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F2F19C" w14:textId="01A832DC" w:rsidR="00CA5607" w:rsidRDefault="00CA5607" w:rsidP="00CA5607">
      <w:pPr>
        <w:spacing w:line="276" w:lineRule="auto"/>
        <w:jc w:val="center"/>
        <w:rPr>
          <w:rFonts w:ascii="Times New Roman" w:hAnsi="Times New Roman" w:cs="Times New Roman"/>
          <w:b/>
          <w:kern w:val="1"/>
          <w:sz w:val="22"/>
          <w:szCs w:val="22"/>
        </w:rPr>
      </w:pPr>
      <w:r>
        <w:rPr>
          <w:rFonts w:ascii="Times New Roman" w:hAnsi="Times New Roman" w:cs="Times New Roman"/>
          <w:b/>
          <w:kern w:val="1"/>
          <w:sz w:val="22"/>
          <w:szCs w:val="22"/>
        </w:rPr>
        <w:t xml:space="preserve">HOW TO DELIVER ON THE BUSINESS ROUNDTABLE STATEMENT </w:t>
      </w:r>
    </w:p>
    <w:p w14:paraId="522BBD9F" w14:textId="77777777" w:rsidR="00CA5607" w:rsidRDefault="00CA5607" w:rsidP="00CA5607">
      <w:pPr>
        <w:spacing w:line="276" w:lineRule="auto"/>
        <w:jc w:val="center"/>
        <w:rPr>
          <w:rFonts w:ascii="Times New Roman" w:hAnsi="Times New Roman" w:cs="Times New Roman"/>
          <w:b/>
          <w:kern w:val="1"/>
          <w:sz w:val="22"/>
          <w:szCs w:val="22"/>
        </w:rPr>
      </w:pPr>
      <w:r>
        <w:rPr>
          <w:rFonts w:ascii="Times New Roman" w:hAnsi="Times New Roman" w:cs="Times New Roman"/>
          <w:b/>
          <w:kern w:val="1"/>
          <w:sz w:val="22"/>
          <w:szCs w:val="22"/>
        </w:rPr>
        <w:t>ON THE PURPOSE OF THE CORPORATION</w:t>
      </w:r>
    </w:p>
    <w:p w14:paraId="73164F54" w14:textId="77777777" w:rsidR="00CA5607" w:rsidRDefault="00CA5607" w:rsidP="00CA5607">
      <w:pPr>
        <w:spacing w:line="276" w:lineRule="auto"/>
        <w:jc w:val="center"/>
        <w:rPr>
          <w:rFonts w:ascii="Times New Roman" w:hAnsi="Times New Roman" w:cs="Times New Roman"/>
          <w:bCs/>
          <w:kern w:val="1"/>
          <w:sz w:val="22"/>
          <w:szCs w:val="22"/>
        </w:rPr>
      </w:pPr>
      <w:r w:rsidRPr="00BD72D6">
        <w:rPr>
          <w:rFonts w:ascii="Times New Roman" w:hAnsi="Times New Roman" w:cs="Times New Roman"/>
          <w:bCs/>
          <w:kern w:val="1"/>
          <w:sz w:val="22"/>
          <w:szCs w:val="22"/>
        </w:rPr>
        <w:t>Susan Ozawa Perez</w:t>
      </w:r>
    </w:p>
    <w:p w14:paraId="39EE502A" w14:textId="77777777" w:rsidR="00CA5607" w:rsidRPr="00BD72D6" w:rsidRDefault="00CA5607" w:rsidP="00CA5607">
      <w:pPr>
        <w:spacing w:line="276" w:lineRule="auto"/>
        <w:jc w:val="center"/>
        <w:rPr>
          <w:rFonts w:ascii="Times New Roman" w:hAnsi="Times New Roman" w:cs="Times New Roman"/>
          <w:bCs/>
          <w:kern w:val="1"/>
          <w:sz w:val="22"/>
          <w:szCs w:val="22"/>
        </w:rPr>
      </w:pPr>
      <w:r w:rsidRPr="00BD72D6">
        <w:rPr>
          <w:rFonts w:ascii="Times New Roman" w:hAnsi="Times New Roman" w:cs="Times New Roman"/>
          <w:bCs/>
          <w:kern w:val="1"/>
          <w:sz w:val="22"/>
          <w:szCs w:val="22"/>
        </w:rPr>
        <w:t>Harrington Investments</w:t>
      </w:r>
    </w:p>
    <w:p w14:paraId="06861E79" w14:textId="77777777" w:rsidR="00CA5607" w:rsidRPr="00BD72D6" w:rsidRDefault="00CA5607" w:rsidP="00CA5607">
      <w:pPr>
        <w:spacing w:line="276" w:lineRule="auto"/>
        <w:jc w:val="center"/>
        <w:rPr>
          <w:rFonts w:ascii="Times New Roman" w:hAnsi="Times New Roman" w:cs="Times New Roman"/>
          <w:bCs/>
          <w:kern w:val="1"/>
          <w:sz w:val="22"/>
          <w:szCs w:val="22"/>
        </w:rPr>
      </w:pPr>
      <w:r w:rsidRPr="00BD72D6">
        <w:rPr>
          <w:rFonts w:ascii="Times New Roman" w:hAnsi="Times New Roman" w:cs="Times New Roman"/>
          <w:bCs/>
          <w:kern w:val="1"/>
          <w:sz w:val="22"/>
          <w:szCs w:val="22"/>
        </w:rPr>
        <w:t xml:space="preserve">April </w:t>
      </w:r>
      <w:r>
        <w:rPr>
          <w:rFonts w:ascii="Times New Roman" w:hAnsi="Times New Roman" w:cs="Times New Roman"/>
          <w:bCs/>
          <w:kern w:val="1"/>
          <w:sz w:val="22"/>
          <w:szCs w:val="22"/>
        </w:rPr>
        <w:t>30</w:t>
      </w:r>
      <w:r w:rsidRPr="00BD72D6">
        <w:rPr>
          <w:rFonts w:ascii="Times New Roman" w:hAnsi="Times New Roman" w:cs="Times New Roman"/>
          <w:bCs/>
          <w:kern w:val="1"/>
          <w:sz w:val="22"/>
          <w:szCs w:val="22"/>
        </w:rPr>
        <w:t>, 2020</w:t>
      </w:r>
    </w:p>
    <w:p w14:paraId="624BB8CF" w14:textId="77777777" w:rsidR="00CA5607" w:rsidRPr="00D60591" w:rsidRDefault="00CA5607" w:rsidP="00CA5607">
      <w:pPr>
        <w:spacing w:line="276" w:lineRule="auto"/>
        <w:rPr>
          <w:rFonts w:ascii="Times New Roman" w:hAnsi="Times New Roman" w:cs="Times New Roman"/>
          <w:bCs/>
          <w:kern w:val="1"/>
          <w:sz w:val="22"/>
          <w:szCs w:val="22"/>
        </w:rPr>
      </w:pPr>
    </w:p>
    <w:p w14:paraId="0DFDC787" w14:textId="77777777" w:rsidR="00CA5607" w:rsidRPr="00FC320F" w:rsidRDefault="00CA5607" w:rsidP="00CA5607">
      <w:pPr>
        <w:spacing w:line="276" w:lineRule="auto"/>
        <w:rPr>
          <w:rFonts w:ascii="Times New Roman" w:hAnsi="Times New Roman" w:cs="Times New Roman"/>
          <w:kern w:val="1"/>
          <w:sz w:val="22"/>
          <w:szCs w:val="22"/>
        </w:rPr>
      </w:pPr>
    </w:p>
    <w:p w14:paraId="5BDC2FDA" w14:textId="5B998556" w:rsidR="00CA5607" w:rsidRDefault="00CA5607" w:rsidP="00CA5607">
      <w:pPr>
        <w:spacing w:line="480" w:lineRule="auto"/>
        <w:ind w:firstLine="720"/>
        <w:rPr>
          <w:rFonts w:ascii="Times New Roman" w:hAnsi="Times New Roman" w:cs="Times New Roman"/>
          <w:bCs/>
          <w:kern w:val="1"/>
          <w:sz w:val="22"/>
          <w:szCs w:val="22"/>
        </w:rPr>
      </w:pPr>
      <w:r w:rsidRPr="00B164F0">
        <w:rPr>
          <w:rFonts w:ascii="Times New Roman" w:hAnsi="Times New Roman" w:cs="Times New Roman"/>
          <w:bCs/>
          <w:kern w:val="1"/>
          <w:sz w:val="22"/>
          <w:szCs w:val="22"/>
        </w:rPr>
        <w:t xml:space="preserve">The Business Roundtable’s Statement of the Purpose of the Corporation signed </w:t>
      </w:r>
      <w:r>
        <w:rPr>
          <w:rFonts w:ascii="Times New Roman" w:hAnsi="Times New Roman" w:cs="Times New Roman"/>
          <w:bCs/>
          <w:kern w:val="1"/>
          <w:sz w:val="22"/>
          <w:szCs w:val="22"/>
        </w:rPr>
        <w:t>by 181</w:t>
      </w:r>
      <w:r w:rsidRPr="00B164F0">
        <w:rPr>
          <w:rFonts w:ascii="Times New Roman" w:hAnsi="Times New Roman" w:cs="Times New Roman"/>
          <w:bCs/>
          <w:kern w:val="1"/>
          <w:sz w:val="22"/>
          <w:szCs w:val="22"/>
        </w:rPr>
        <w:t xml:space="preserve"> C</w:t>
      </w:r>
      <w:r>
        <w:rPr>
          <w:rFonts w:ascii="Times New Roman" w:hAnsi="Times New Roman" w:cs="Times New Roman"/>
          <w:bCs/>
          <w:kern w:val="1"/>
          <w:sz w:val="22"/>
          <w:szCs w:val="22"/>
        </w:rPr>
        <w:t>EOs</w:t>
      </w:r>
      <w:r w:rsidRPr="00B164F0">
        <w:rPr>
          <w:rFonts w:ascii="Times New Roman" w:hAnsi="Times New Roman" w:cs="Times New Roman"/>
          <w:bCs/>
          <w:kern w:val="1"/>
          <w:sz w:val="22"/>
          <w:szCs w:val="22"/>
        </w:rPr>
        <w:t xml:space="preserve"> last August marks a monumental potential shift, asserting greater purpose of a firm beyond short-term shareholder primacy. This is something those in the field of socially responsible investment</w:t>
      </w:r>
      <w:r>
        <w:rPr>
          <w:rFonts w:ascii="Times New Roman" w:hAnsi="Times New Roman" w:cs="Times New Roman"/>
          <w:bCs/>
          <w:kern w:val="1"/>
          <w:sz w:val="22"/>
          <w:szCs w:val="22"/>
        </w:rPr>
        <w:t xml:space="preserve"> have well-</w:t>
      </w:r>
      <w:r w:rsidRPr="00B164F0">
        <w:rPr>
          <w:rFonts w:ascii="Times New Roman" w:hAnsi="Times New Roman" w:cs="Times New Roman"/>
          <w:bCs/>
          <w:kern w:val="1"/>
          <w:sz w:val="22"/>
          <w:szCs w:val="22"/>
        </w:rPr>
        <w:t>underst</w:t>
      </w:r>
      <w:r>
        <w:rPr>
          <w:rFonts w:ascii="Times New Roman" w:hAnsi="Times New Roman" w:cs="Times New Roman"/>
          <w:bCs/>
          <w:kern w:val="1"/>
          <w:sz w:val="22"/>
          <w:szCs w:val="22"/>
        </w:rPr>
        <w:t>ood</w:t>
      </w:r>
      <w:r w:rsidR="00302B75">
        <w:rPr>
          <w:rFonts w:ascii="Times New Roman" w:hAnsi="Times New Roman" w:cs="Times New Roman"/>
          <w:bCs/>
          <w:kern w:val="1"/>
          <w:sz w:val="22"/>
          <w:szCs w:val="22"/>
        </w:rPr>
        <w:t xml:space="preserve"> –</w:t>
      </w:r>
      <w:r w:rsidRPr="00B164F0">
        <w:rPr>
          <w:rFonts w:ascii="Times New Roman" w:hAnsi="Times New Roman" w:cs="Times New Roman"/>
          <w:bCs/>
          <w:kern w:val="1"/>
          <w:sz w:val="22"/>
          <w:szCs w:val="22"/>
        </w:rPr>
        <w:t xml:space="preserve"> </w:t>
      </w:r>
      <w:r w:rsidR="00302B75">
        <w:rPr>
          <w:rFonts w:ascii="Times New Roman" w:hAnsi="Times New Roman" w:cs="Times New Roman"/>
          <w:bCs/>
          <w:kern w:val="1"/>
          <w:sz w:val="22"/>
          <w:szCs w:val="22"/>
        </w:rPr>
        <w:t>t</w:t>
      </w:r>
      <w:r w:rsidRPr="00B164F0">
        <w:rPr>
          <w:rFonts w:ascii="Times New Roman" w:hAnsi="Times New Roman" w:cs="Times New Roman"/>
          <w:bCs/>
          <w:kern w:val="1"/>
          <w:sz w:val="22"/>
          <w:szCs w:val="22"/>
        </w:rPr>
        <w:t xml:space="preserve">hat other stakeholders are as important as shareholders in delivering long-term value to a company and prosperity to society. This statement has the potential to become reality if adopted as policy and meaningfully outlined in the company’s governance documents. </w:t>
      </w:r>
    </w:p>
    <w:p w14:paraId="2924A5AC" w14:textId="77777777" w:rsidR="00CA5607" w:rsidRDefault="00CA5607" w:rsidP="00CA5607">
      <w:pPr>
        <w:spacing w:line="480" w:lineRule="auto"/>
        <w:ind w:firstLine="720"/>
        <w:rPr>
          <w:rFonts w:ascii="Times New Roman" w:hAnsi="Times New Roman" w:cs="Times New Roman"/>
          <w:bCs/>
          <w:kern w:val="1"/>
          <w:sz w:val="22"/>
          <w:szCs w:val="22"/>
        </w:rPr>
      </w:pPr>
      <w:r>
        <w:rPr>
          <w:rFonts w:ascii="Times New Roman" w:hAnsi="Times New Roman" w:cs="Times New Roman"/>
          <w:bCs/>
          <w:kern w:val="1"/>
          <w:sz w:val="22"/>
          <w:szCs w:val="22"/>
        </w:rPr>
        <w:t>To be clear, t</w:t>
      </w:r>
      <w:r w:rsidRPr="00B164F0">
        <w:rPr>
          <w:rFonts w:ascii="Times New Roman" w:hAnsi="Times New Roman" w:cs="Times New Roman"/>
          <w:bCs/>
          <w:kern w:val="1"/>
          <w:sz w:val="22"/>
          <w:szCs w:val="22"/>
        </w:rPr>
        <w:t>he stakes could not be higher. We are in global crisis</w:t>
      </w:r>
      <w:r>
        <w:rPr>
          <w:rFonts w:ascii="Times New Roman" w:hAnsi="Times New Roman" w:cs="Times New Roman"/>
          <w:bCs/>
          <w:kern w:val="1"/>
          <w:sz w:val="22"/>
          <w:szCs w:val="22"/>
        </w:rPr>
        <w:t xml:space="preserve"> of epic proportions</w:t>
      </w:r>
      <w:r w:rsidRPr="00B164F0">
        <w:rPr>
          <w:rFonts w:ascii="Times New Roman" w:hAnsi="Times New Roman" w:cs="Times New Roman"/>
          <w:bCs/>
          <w:kern w:val="1"/>
          <w:sz w:val="22"/>
          <w:szCs w:val="22"/>
        </w:rPr>
        <w:t xml:space="preserve">.  As the Covid-19 pandemic rips through every economy on the planet, the global community will look to every organization and entity, especially the private sector, to answer the call to support communities in crisis in sustainable ways. </w:t>
      </w:r>
    </w:p>
    <w:p w14:paraId="7DF48B67" w14:textId="77777777" w:rsidR="00CA5607" w:rsidRPr="003D50C3" w:rsidRDefault="00CA5607" w:rsidP="00CA5607">
      <w:pPr>
        <w:spacing w:line="480" w:lineRule="auto"/>
        <w:jc w:val="center"/>
        <w:rPr>
          <w:rFonts w:ascii="Times New Roman" w:hAnsi="Times New Roman" w:cs="Times New Roman"/>
          <w:b/>
          <w:kern w:val="1"/>
          <w:sz w:val="22"/>
          <w:szCs w:val="22"/>
        </w:rPr>
      </w:pPr>
      <w:r w:rsidRPr="003D50C3">
        <w:rPr>
          <w:rFonts w:ascii="Times New Roman" w:hAnsi="Times New Roman" w:cs="Times New Roman"/>
          <w:b/>
          <w:kern w:val="1"/>
          <w:sz w:val="22"/>
          <w:szCs w:val="22"/>
        </w:rPr>
        <w:t>The Call</w:t>
      </w:r>
    </w:p>
    <w:p w14:paraId="2994D90B" w14:textId="77777777" w:rsidR="00CA5607" w:rsidRDefault="00CA5607" w:rsidP="00CA5607">
      <w:pPr>
        <w:spacing w:line="480" w:lineRule="auto"/>
        <w:rPr>
          <w:rFonts w:ascii="Times New Roman" w:hAnsi="Times New Roman" w:cs="Times New Roman"/>
          <w:bCs/>
          <w:kern w:val="1"/>
          <w:sz w:val="22"/>
          <w:szCs w:val="22"/>
        </w:rPr>
      </w:pPr>
    </w:p>
    <w:p w14:paraId="4E5740C1" w14:textId="77777777" w:rsidR="00CA5607" w:rsidRDefault="00CA5607" w:rsidP="00CA5607">
      <w:pPr>
        <w:spacing w:line="480" w:lineRule="auto"/>
        <w:ind w:firstLine="720"/>
        <w:rPr>
          <w:rFonts w:ascii="Times New Roman" w:hAnsi="Times New Roman" w:cs="Times New Roman"/>
          <w:sz w:val="22"/>
          <w:szCs w:val="22"/>
        </w:rPr>
      </w:pPr>
      <w:proofErr w:type="gramStart"/>
      <w:r>
        <w:rPr>
          <w:rFonts w:ascii="Times New Roman" w:hAnsi="Times New Roman" w:cs="Times New Roman"/>
          <w:sz w:val="22"/>
          <w:szCs w:val="22"/>
        </w:rPr>
        <w:t>T</w:t>
      </w:r>
      <w:r w:rsidRPr="00EF2735">
        <w:rPr>
          <w:rFonts w:ascii="Times New Roman" w:hAnsi="Times New Roman" w:cs="Times New Roman"/>
          <w:sz w:val="22"/>
          <w:szCs w:val="22"/>
        </w:rPr>
        <w:t>he majority of</w:t>
      </w:r>
      <w:proofErr w:type="gramEnd"/>
      <w:r w:rsidRPr="00EF2735">
        <w:rPr>
          <w:rFonts w:ascii="Times New Roman" w:hAnsi="Times New Roman" w:cs="Times New Roman"/>
          <w:sz w:val="22"/>
          <w:szCs w:val="22"/>
        </w:rPr>
        <w:t xml:space="preserve"> Americans believe companies need to take a community</w:t>
      </w:r>
      <w:r>
        <w:rPr>
          <w:rFonts w:ascii="Times New Roman" w:hAnsi="Times New Roman" w:cs="Times New Roman"/>
          <w:sz w:val="22"/>
          <w:szCs w:val="22"/>
        </w:rPr>
        <w:t>-</w:t>
      </w:r>
      <w:r w:rsidRPr="00EF2735">
        <w:rPr>
          <w:rFonts w:ascii="Times New Roman" w:hAnsi="Times New Roman" w:cs="Times New Roman"/>
          <w:sz w:val="22"/>
          <w:szCs w:val="22"/>
        </w:rPr>
        <w:t xml:space="preserve">first, not </w:t>
      </w:r>
      <w:r>
        <w:rPr>
          <w:rFonts w:ascii="Times New Roman" w:hAnsi="Times New Roman" w:cs="Times New Roman"/>
          <w:sz w:val="22"/>
          <w:szCs w:val="22"/>
        </w:rPr>
        <w:t xml:space="preserve">a </w:t>
      </w:r>
      <w:r w:rsidRPr="00EF2735">
        <w:rPr>
          <w:rFonts w:ascii="Times New Roman" w:hAnsi="Times New Roman" w:cs="Times New Roman"/>
          <w:sz w:val="22"/>
          <w:szCs w:val="22"/>
        </w:rPr>
        <w:t>shareholder-first approach. “77% believe companies must make the decisions that are in the interest of the broader community right now</w:t>
      </w:r>
      <w:r>
        <w:rPr>
          <w:rFonts w:ascii="Times New Roman" w:hAnsi="Times New Roman" w:cs="Times New Roman"/>
          <w:sz w:val="22"/>
          <w:szCs w:val="22"/>
        </w:rPr>
        <w:t>,</w:t>
      </w:r>
      <w:r w:rsidRPr="00EF2735">
        <w:rPr>
          <w:rFonts w:ascii="Times New Roman" w:hAnsi="Times New Roman" w:cs="Times New Roman"/>
          <w:sz w:val="22"/>
          <w:szCs w:val="22"/>
        </w:rPr>
        <w:t xml:space="preserve">” according to a recent Porter </w:t>
      </w:r>
      <w:proofErr w:type="spellStart"/>
      <w:r w:rsidRPr="00EF2735">
        <w:rPr>
          <w:rFonts w:ascii="Times New Roman" w:hAnsi="Times New Roman" w:cs="Times New Roman"/>
          <w:sz w:val="22"/>
          <w:szCs w:val="22"/>
        </w:rPr>
        <w:t>Novelli</w:t>
      </w:r>
      <w:proofErr w:type="spellEnd"/>
      <w:r w:rsidRPr="00EF2735">
        <w:rPr>
          <w:rFonts w:ascii="Times New Roman" w:hAnsi="Times New Roman" w:cs="Times New Roman"/>
          <w:sz w:val="22"/>
          <w:szCs w:val="22"/>
        </w:rPr>
        <w:t xml:space="preserve"> report</w:t>
      </w:r>
      <w:r>
        <w:rPr>
          <w:rStyle w:val="FootnoteReference"/>
          <w:rFonts w:ascii="Times New Roman" w:hAnsi="Times New Roman" w:cs="Times New Roman"/>
          <w:sz w:val="22"/>
          <w:szCs w:val="22"/>
        </w:rPr>
        <w:footnoteReference w:id="1"/>
      </w:r>
      <w:r w:rsidRPr="00EF2735">
        <w:rPr>
          <w:rFonts w:ascii="Times New Roman" w:hAnsi="Times New Roman" w:cs="Times New Roman"/>
          <w:sz w:val="22"/>
          <w:szCs w:val="22"/>
        </w:rPr>
        <w:t>. The report found that the reputational dividends from companies demonstrating they are purpose-driven during the Covid-19 crisis are high</w:t>
      </w:r>
      <w:r>
        <w:rPr>
          <w:rFonts w:ascii="Times New Roman" w:hAnsi="Times New Roman" w:cs="Times New Roman"/>
          <w:sz w:val="22"/>
          <w:szCs w:val="22"/>
        </w:rPr>
        <w:t>,</w:t>
      </w:r>
      <w:r w:rsidRPr="00EF2735">
        <w:rPr>
          <w:rFonts w:ascii="Times New Roman" w:hAnsi="Times New Roman" w:cs="Times New Roman"/>
          <w:sz w:val="22"/>
          <w:szCs w:val="22"/>
        </w:rPr>
        <w:t xml:space="preserve"> with increased loyalty</w:t>
      </w:r>
      <w:r>
        <w:rPr>
          <w:rFonts w:ascii="Times New Roman" w:hAnsi="Times New Roman" w:cs="Times New Roman"/>
          <w:sz w:val="22"/>
          <w:szCs w:val="22"/>
        </w:rPr>
        <w:t>,</w:t>
      </w:r>
      <w:r w:rsidRPr="00EF2735">
        <w:rPr>
          <w:rFonts w:ascii="Times New Roman" w:hAnsi="Times New Roman" w:cs="Times New Roman"/>
          <w:sz w:val="22"/>
          <w:szCs w:val="22"/>
        </w:rPr>
        <w:t xml:space="preserve"> trust and likelihood of investing in or working for companies that stepped</w:t>
      </w:r>
      <w:r>
        <w:rPr>
          <w:rFonts w:ascii="Times New Roman" w:hAnsi="Times New Roman" w:cs="Times New Roman"/>
          <w:sz w:val="22"/>
          <w:szCs w:val="22"/>
        </w:rPr>
        <w:t>-</w:t>
      </w:r>
      <w:r w:rsidRPr="00EF2735">
        <w:rPr>
          <w:rFonts w:ascii="Times New Roman" w:hAnsi="Times New Roman" w:cs="Times New Roman"/>
          <w:sz w:val="22"/>
          <w:szCs w:val="22"/>
        </w:rPr>
        <w:t xml:space="preserve">up during this time. </w:t>
      </w:r>
      <w:r>
        <w:rPr>
          <w:rFonts w:ascii="Times New Roman" w:hAnsi="Times New Roman" w:cs="Times New Roman"/>
          <w:sz w:val="22"/>
          <w:szCs w:val="22"/>
        </w:rPr>
        <w:t>Mike Barry of A Blueprint for Better Business states:</w:t>
      </w:r>
    </w:p>
    <w:p w14:paraId="045C0A14" w14:textId="77777777" w:rsidR="00CA5607" w:rsidRDefault="00CA5607" w:rsidP="00CA5607">
      <w:pPr>
        <w:spacing w:line="480" w:lineRule="auto"/>
        <w:ind w:left="720" w:right="1440"/>
        <w:rPr>
          <w:rFonts w:ascii="Times New Roman" w:hAnsi="Times New Roman" w:cs="Times New Roman"/>
          <w:color w:val="000000"/>
          <w:sz w:val="18"/>
          <w:szCs w:val="18"/>
          <w:shd w:val="clear" w:color="auto" w:fill="FFFFFF"/>
        </w:rPr>
      </w:pPr>
      <w:r w:rsidRPr="00D226AF">
        <w:rPr>
          <w:rFonts w:ascii="Times New Roman" w:hAnsi="Times New Roman" w:cs="Times New Roman"/>
          <w:sz w:val="18"/>
          <w:szCs w:val="18"/>
        </w:rPr>
        <w:t>“</w:t>
      </w:r>
      <w:r w:rsidRPr="00D226AF">
        <w:rPr>
          <w:rFonts w:ascii="Times New Roman" w:hAnsi="Times New Roman" w:cs="Times New Roman"/>
          <w:color w:val="000000"/>
          <w:sz w:val="18"/>
          <w:szCs w:val="18"/>
          <w:shd w:val="clear" w:color="auto" w:fill="FFFFFF"/>
        </w:rPr>
        <w:t>The companies that prosper in the next decade will be the ones that have taken the management-</w:t>
      </w:r>
      <w:r w:rsidRPr="00D226AF">
        <w:rPr>
          <w:rFonts w:ascii="Times New Roman" w:hAnsi="Times New Roman" w:cs="Times New Roman"/>
          <w:color w:val="000000"/>
          <w:sz w:val="18"/>
          <w:szCs w:val="18"/>
          <w:shd w:val="clear" w:color="auto" w:fill="FFFFFF"/>
        </w:rPr>
        <w:lastRenderedPageBreak/>
        <w:t>speak of “purpose” and turned it into reality. They pay their taxes. They cut dividends and executive pay as they receive bailouts. They do the right thing by their customers and employees. Above all, they are socially useful and relevant in all that they do. They can answer proudly the question, “what did you do in the war?””</w:t>
      </w:r>
    </w:p>
    <w:p w14:paraId="59FB4C33" w14:textId="77777777" w:rsidR="00CA5607" w:rsidRPr="00656EB5" w:rsidRDefault="00CA5607" w:rsidP="00CA5607">
      <w:pPr>
        <w:spacing w:line="480" w:lineRule="auto"/>
        <w:ind w:left="720" w:right="1440"/>
        <w:rPr>
          <w:rFonts w:ascii="Times New Roman" w:hAnsi="Times New Roman" w:cs="Times New Roman"/>
          <w:color w:val="000000"/>
          <w:sz w:val="18"/>
          <w:szCs w:val="18"/>
          <w:shd w:val="clear" w:color="auto" w:fill="FFFFFF"/>
        </w:rPr>
      </w:pPr>
    </w:p>
    <w:p w14:paraId="18A71D71" w14:textId="77777777" w:rsidR="00CA5607" w:rsidRPr="00656EB5" w:rsidRDefault="00CA5607" w:rsidP="00CA5607">
      <w:pPr>
        <w:spacing w:line="480" w:lineRule="auto"/>
        <w:ind w:right="1440"/>
        <w:jc w:val="center"/>
        <w:rPr>
          <w:rFonts w:ascii="Times New Roman" w:hAnsi="Times New Roman" w:cs="Times New Roman"/>
          <w:b/>
          <w:bCs/>
          <w:color w:val="000000"/>
          <w:sz w:val="22"/>
          <w:szCs w:val="22"/>
          <w:shd w:val="clear" w:color="auto" w:fill="FFFFFF"/>
        </w:rPr>
      </w:pPr>
      <w:r w:rsidRPr="003D50C3">
        <w:rPr>
          <w:rFonts w:ascii="Times New Roman" w:hAnsi="Times New Roman" w:cs="Times New Roman"/>
          <w:b/>
          <w:bCs/>
          <w:color w:val="000000"/>
          <w:sz w:val="22"/>
          <w:szCs w:val="22"/>
          <w:shd w:val="clear" w:color="auto" w:fill="FFFFFF"/>
        </w:rPr>
        <w:t>How</w:t>
      </w:r>
      <w:r>
        <w:rPr>
          <w:rFonts w:ascii="Times New Roman" w:hAnsi="Times New Roman" w:cs="Times New Roman"/>
          <w:b/>
          <w:bCs/>
          <w:color w:val="000000"/>
          <w:sz w:val="22"/>
          <w:szCs w:val="22"/>
          <w:shd w:val="clear" w:color="auto" w:fill="FFFFFF"/>
        </w:rPr>
        <w:t xml:space="preserve"> Can Companies Transform and Deliver Social Value</w:t>
      </w:r>
      <w:r w:rsidRPr="003D50C3">
        <w:rPr>
          <w:rFonts w:ascii="Times New Roman" w:hAnsi="Times New Roman" w:cs="Times New Roman"/>
          <w:b/>
          <w:bCs/>
          <w:color w:val="000000"/>
          <w:sz w:val="22"/>
          <w:szCs w:val="22"/>
          <w:shd w:val="clear" w:color="auto" w:fill="FFFFFF"/>
        </w:rPr>
        <w:t>?</w:t>
      </w:r>
    </w:p>
    <w:p w14:paraId="5E213484" w14:textId="77777777" w:rsidR="00CA5607" w:rsidRPr="00C50E3B" w:rsidRDefault="00CA5607" w:rsidP="00CA5607">
      <w:pPr>
        <w:spacing w:line="480" w:lineRule="auto"/>
        <w:ind w:firstLine="720"/>
        <w:rPr>
          <w:rFonts w:ascii="Times New Roman" w:hAnsi="Times New Roman" w:cs="Times New Roman"/>
          <w:bCs/>
          <w:kern w:val="1"/>
          <w:sz w:val="22"/>
          <w:szCs w:val="22"/>
        </w:rPr>
      </w:pPr>
      <w:r w:rsidRPr="00FC320F">
        <w:rPr>
          <w:rFonts w:ascii="Times New Roman" w:hAnsi="Times New Roman" w:cs="Times New Roman"/>
          <w:color w:val="000000"/>
          <w:sz w:val="22"/>
          <w:szCs w:val="22"/>
        </w:rPr>
        <w:t>Torres-Rahman and Nelson (2020)</w:t>
      </w:r>
      <w:r>
        <w:rPr>
          <w:rStyle w:val="FootnoteReference"/>
          <w:rFonts w:ascii="Times New Roman" w:hAnsi="Times New Roman" w:cs="Times New Roman"/>
          <w:color w:val="000000"/>
          <w:sz w:val="22"/>
          <w:szCs w:val="22"/>
        </w:rPr>
        <w:footnoteReference w:id="2"/>
      </w:r>
      <w:r w:rsidRPr="00FC320F">
        <w:rPr>
          <w:rFonts w:ascii="Times New Roman" w:hAnsi="Times New Roman" w:cs="Times New Roman"/>
          <w:color w:val="000000"/>
          <w:sz w:val="22"/>
          <w:szCs w:val="22"/>
        </w:rPr>
        <w:t xml:space="preserve"> </w:t>
      </w:r>
      <w:r>
        <w:rPr>
          <w:rFonts w:ascii="Times New Roman" w:hAnsi="Times New Roman" w:cs="Times New Roman"/>
          <w:color w:val="000000"/>
          <w:sz w:val="22"/>
          <w:szCs w:val="22"/>
        </w:rPr>
        <w:t>o</w:t>
      </w:r>
      <w:r w:rsidRPr="00FC320F">
        <w:rPr>
          <w:rFonts w:ascii="Times New Roman" w:hAnsi="Times New Roman" w:cs="Times New Roman"/>
          <w:color w:val="000000"/>
          <w:sz w:val="22"/>
          <w:szCs w:val="22"/>
        </w:rPr>
        <w:t>utline a framework for companies to respon</w:t>
      </w:r>
      <w:r>
        <w:rPr>
          <w:rFonts w:ascii="Times New Roman" w:hAnsi="Times New Roman" w:cs="Times New Roman"/>
          <w:color w:val="000000"/>
          <w:sz w:val="22"/>
          <w:szCs w:val="22"/>
        </w:rPr>
        <w:t>d</w:t>
      </w:r>
      <w:r w:rsidRPr="00FC320F">
        <w:rPr>
          <w:rFonts w:ascii="Times New Roman" w:hAnsi="Times New Roman" w:cs="Times New Roman"/>
          <w:color w:val="000000"/>
          <w:sz w:val="22"/>
          <w:szCs w:val="22"/>
        </w:rPr>
        <w:t xml:space="preserve"> to the immediate crisis and develop plans for longer-term recovery and resilience, focusing on the most vulnerable</w:t>
      </w:r>
      <w:r w:rsidRPr="00FC320F">
        <w:rPr>
          <w:rFonts w:ascii="Times New Roman" w:hAnsi="Times New Roman" w:cs="Times New Roman"/>
          <w:sz w:val="22"/>
          <w:szCs w:val="22"/>
        </w:rPr>
        <w:t>, “</w:t>
      </w:r>
      <w:r w:rsidRPr="00C50E3B">
        <w:rPr>
          <w:rFonts w:ascii="Times New Roman" w:hAnsi="Times New Roman" w:cs="Times New Roman"/>
          <w:sz w:val="22"/>
          <w:szCs w:val="22"/>
        </w:rPr>
        <w:t xml:space="preserve">through their core business capabilities and activities, philanthropic donations and volunteering, and policy engagement, advocacy and support for institution strengthening.” Corporate </w:t>
      </w:r>
      <w:r>
        <w:rPr>
          <w:rFonts w:ascii="Times New Roman" w:hAnsi="Times New Roman" w:cs="Times New Roman"/>
          <w:sz w:val="22"/>
          <w:szCs w:val="22"/>
        </w:rPr>
        <w:t>r</w:t>
      </w:r>
      <w:r w:rsidRPr="00C50E3B">
        <w:rPr>
          <w:rFonts w:ascii="Times New Roman" w:hAnsi="Times New Roman" w:cs="Times New Roman"/>
          <w:sz w:val="22"/>
          <w:szCs w:val="22"/>
        </w:rPr>
        <w:t xml:space="preserve">esponsibility departments or philanthropic divisions, treated as extensions of </w:t>
      </w:r>
      <w:r>
        <w:rPr>
          <w:rFonts w:ascii="Times New Roman" w:hAnsi="Times New Roman" w:cs="Times New Roman"/>
          <w:sz w:val="22"/>
          <w:szCs w:val="22"/>
        </w:rPr>
        <w:t>p</w:t>
      </w:r>
      <w:r w:rsidRPr="00C50E3B">
        <w:rPr>
          <w:rFonts w:ascii="Times New Roman" w:hAnsi="Times New Roman" w:cs="Times New Roman"/>
          <w:sz w:val="22"/>
          <w:szCs w:val="22"/>
        </w:rPr>
        <w:t xml:space="preserve">ublic </w:t>
      </w:r>
      <w:r>
        <w:rPr>
          <w:rFonts w:ascii="Times New Roman" w:hAnsi="Times New Roman" w:cs="Times New Roman"/>
          <w:sz w:val="22"/>
          <w:szCs w:val="22"/>
        </w:rPr>
        <w:t>r</w:t>
      </w:r>
      <w:r w:rsidRPr="00C50E3B">
        <w:rPr>
          <w:rFonts w:ascii="Times New Roman" w:hAnsi="Times New Roman" w:cs="Times New Roman"/>
          <w:sz w:val="22"/>
          <w:szCs w:val="22"/>
        </w:rPr>
        <w:t xml:space="preserve">elations and </w:t>
      </w:r>
      <w:r>
        <w:rPr>
          <w:rFonts w:ascii="Times New Roman" w:hAnsi="Times New Roman" w:cs="Times New Roman"/>
          <w:sz w:val="22"/>
          <w:szCs w:val="22"/>
        </w:rPr>
        <w:t>m</w:t>
      </w:r>
      <w:r w:rsidRPr="00C50E3B">
        <w:rPr>
          <w:rFonts w:ascii="Times New Roman" w:hAnsi="Times New Roman" w:cs="Times New Roman"/>
          <w:sz w:val="22"/>
          <w:szCs w:val="22"/>
        </w:rPr>
        <w:t xml:space="preserve">arketing departments, will never </w:t>
      </w:r>
      <w:r>
        <w:rPr>
          <w:rFonts w:ascii="Times New Roman" w:hAnsi="Times New Roman" w:cs="Times New Roman"/>
          <w:sz w:val="22"/>
          <w:szCs w:val="22"/>
        </w:rPr>
        <w:t xml:space="preserve">adequately </w:t>
      </w:r>
      <w:r w:rsidRPr="00C50E3B">
        <w:rPr>
          <w:rFonts w:ascii="Times New Roman" w:hAnsi="Times New Roman" w:cs="Times New Roman"/>
          <w:sz w:val="22"/>
          <w:szCs w:val="22"/>
        </w:rPr>
        <w:t xml:space="preserve">address systemic problems. </w:t>
      </w:r>
      <w:r>
        <w:rPr>
          <w:rFonts w:ascii="Times New Roman" w:hAnsi="Times New Roman" w:cs="Times New Roman"/>
          <w:bCs/>
          <w:kern w:val="1"/>
          <w:sz w:val="22"/>
          <w:szCs w:val="22"/>
        </w:rPr>
        <w:t>The</w:t>
      </w:r>
      <w:r w:rsidRPr="00C50E3B">
        <w:rPr>
          <w:rFonts w:ascii="Times New Roman" w:hAnsi="Times New Roman" w:cs="Times New Roman"/>
          <w:bCs/>
          <w:kern w:val="1"/>
          <w:sz w:val="22"/>
          <w:szCs w:val="22"/>
        </w:rPr>
        <w:t xml:space="preserve"> </w:t>
      </w:r>
      <w:r w:rsidRPr="00C50E3B">
        <w:rPr>
          <w:rFonts w:ascii="Times New Roman" w:hAnsi="Times New Roman" w:cs="Times New Roman"/>
          <w:sz w:val="22"/>
          <w:szCs w:val="22"/>
          <w:bdr w:val="none" w:sz="0" w:space="0" w:color="auto" w:frame="1"/>
          <w:shd w:val="clear" w:color="auto" w:fill="FFFFFF"/>
        </w:rPr>
        <w:t>Liberty Hill Foundation</w:t>
      </w:r>
      <w:r w:rsidRPr="00C50E3B">
        <w:rPr>
          <w:rFonts w:ascii="Times New Roman" w:hAnsi="Times New Roman" w:cs="Times New Roman"/>
          <w:sz w:val="22"/>
          <w:szCs w:val="22"/>
          <w:shd w:val="clear" w:color="auto" w:fill="FFFFFF"/>
        </w:rPr>
        <w:t> in Los Angeles</w:t>
      </w:r>
      <w:r>
        <w:rPr>
          <w:rFonts w:ascii="Times New Roman" w:hAnsi="Times New Roman" w:cs="Times New Roman"/>
          <w:sz w:val="22"/>
          <w:szCs w:val="22"/>
          <w:shd w:val="clear" w:color="auto" w:fill="FFFFFF"/>
        </w:rPr>
        <w:t>, dedicated to the concept of</w:t>
      </w:r>
      <w:r w:rsidRPr="00C50E3B">
        <w:rPr>
          <w:rFonts w:ascii="Times New Roman" w:hAnsi="Times New Roman" w:cs="Times New Roman"/>
          <w:sz w:val="22"/>
          <w:szCs w:val="22"/>
          <w:shd w:val="clear" w:color="auto" w:fill="FFFFFF"/>
        </w:rPr>
        <w:t xml:space="preserve"> “Change Not Charity” </w:t>
      </w:r>
      <w:r>
        <w:rPr>
          <w:rFonts w:ascii="Times New Roman" w:hAnsi="Times New Roman" w:cs="Times New Roman"/>
          <w:sz w:val="22"/>
          <w:szCs w:val="22"/>
          <w:shd w:val="clear" w:color="auto" w:fill="FFFFFF"/>
        </w:rPr>
        <w:t xml:space="preserve">promotes a </w:t>
      </w:r>
      <w:r w:rsidRPr="00C50E3B">
        <w:rPr>
          <w:rFonts w:ascii="Times New Roman" w:hAnsi="Times New Roman" w:cs="Times New Roman"/>
          <w:sz w:val="22"/>
          <w:szCs w:val="22"/>
          <w:shd w:val="clear" w:color="auto" w:fill="FFFFFF"/>
        </w:rPr>
        <w:t>different style of giving and collaboration</w:t>
      </w:r>
      <w:r>
        <w:rPr>
          <w:rFonts w:ascii="Times New Roman" w:hAnsi="Times New Roman" w:cs="Times New Roman"/>
          <w:sz w:val="22"/>
          <w:szCs w:val="22"/>
          <w:shd w:val="clear" w:color="auto" w:fill="FFFFFF"/>
        </w:rPr>
        <w:t>, focusing on transforming institutions, capacities and relationships between stakeholders</w:t>
      </w:r>
      <w:r w:rsidRPr="00C50E3B">
        <w:rPr>
          <w:rFonts w:ascii="Times New Roman" w:hAnsi="Times New Roman" w:cs="Times New Roman"/>
          <w:sz w:val="22"/>
          <w:szCs w:val="22"/>
          <w:shd w:val="clear" w:color="auto" w:fill="FFFFFF"/>
        </w:rPr>
        <w:t>.</w:t>
      </w:r>
      <w:r>
        <w:rPr>
          <w:rFonts w:ascii="Times New Roman" w:hAnsi="Times New Roman" w:cs="Times New Roman"/>
          <w:bCs/>
          <w:kern w:val="1"/>
          <w:sz w:val="22"/>
          <w:szCs w:val="22"/>
        </w:rPr>
        <w:t xml:space="preserve"> </w:t>
      </w:r>
      <w:r>
        <w:rPr>
          <w:rFonts w:ascii="Times New Roman" w:hAnsi="Times New Roman" w:cs="Times New Roman"/>
          <w:sz w:val="22"/>
          <w:szCs w:val="22"/>
        </w:rPr>
        <w:t>F</w:t>
      </w:r>
      <w:r w:rsidRPr="00FC320F">
        <w:rPr>
          <w:rFonts w:ascii="Times New Roman" w:hAnsi="Times New Roman" w:cs="Times New Roman"/>
          <w:sz w:val="22"/>
          <w:szCs w:val="22"/>
        </w:rPr>
        <w:t xml:space="preserve">or a company’s core business, </w:t>
      </w:r>
      <w:r>
        <w:rPr>
          <w:rFonts w:ascii="Times New Roman" w:hAnsi="Times New Roman" w:cs="Times New Roman"/>
          <w:sz w:val="22"/>
          <w:szCs w:val="22"/>
        </w:rPr>
        <w:t>t</w:t>
      </w:r>
      <w:r w:rsidRPr="00C50E3B">
        <w:rPr>
          <w:rFonts w:ascii="Times New Roman" w:hAnsi="Times New Roman" w:cs="Times New Roman"/>
          <w:sz w:val="22"/>
          <w:szCs w:val="22"/>
        </w:rPr>
        <w:t xml:space="preserve">he Torres-Rahman </w:t>
      </w:r>
      <w:r w:rsidRPr="00FC320F">
        <w:rPr>
          <w:rFonts w:ascii="Times New Roman" w:hAnsi="Times New Roman" w:cs="Times New Roman"/>
          <w:color w:val="000000"/>
          <w:sz w:val="22"/>
          <w:szCs w:val="22"/>
        </w:rPr>
        <w:t>and Nelson</w:t>
      </w:r>
      <w:r w:rsidRPr="00FC320F">
        <w:rPr>
          <w:rFonts w:ascii="Times New Roman" w:hAnsi="Times New Roman" w:cs="Times New Roman"/>
          <w:sz w:val="22"/>
          <w:szCs w:val="22"/>
        </w:rPr>
        <w:t xml:space="preserve"> </w:t>
      </w:r>
      <w:r>
        <w:rPr>
          <w:rFonts w:ascii="Times New Roman" w:hAnsi="Times New Roman" w:cs="Times New Roman"/>
          <w:sz w:val="22"/>
          <w:szCs w:val="22"/>
        </w:rPr>
        <w:t xml:space="preserve">report </w:t>
      </w:r>
      <w:r w:rsidRPr="00FC320F">
        <w:rPr>
          <w:rFonts w:ascii="Times New Roman" w:hAnsi="Times New Roman" w:cs="Times New Roman"/>
          <w:sz w:val="22"/>
          <w:szCs w:val="22"/>
        </w:rPr>
        <w:t>highlight</w:t>
      </w:r>
      <w:r>
        <w:rPr>
          <w:rFonts w:ascii="Times New Roman" w:hAnsi="Times New Roman" w:cs="Times New Roman"/>
          <w:sz w:val="22"/>
          <w:szCs w:val="22"/>
        </w:rPr>
        <w:t>s</w:t>
      </w:r>
      <w:r w:rsidRPr="00FC320F">
        <w:rPr>
          <w:rFonts w:ascii="Times New Roman" w:hAnsi="Times New Roman" w:cs="Times New Roman"/>
          <w:sz w:val="22"/>
          <w:szCs w:val="22"/>
        </w:rPr>
        <w:t xml:space="preserve"> the actions required</w:t>
      </w:r>
      <w:r>
        <w:rPr>
          <w:rFonts w:ascii="Times New Roman" w:hAnsi="Times New Roman" w:cs="Times New Roman"/>
          <w:sz w:val="22"/>
          <w:szCs w:val="22"/>
        </w:rPr>
        <w:t xml:space="preserve"> of corporations to deliver long-term social value</w:t>
      </w:r>
      <w:r w:rsidRPr="00FC320F">
        <w:rPr>
          <w:rFonts w:ascii="Times New Roman" w:hAnsi="Times New Roman" w:cs="Times New Roman"/>
          <w:sz w:val="22"/>
          <w:szCs w:val="22"/>
        </w:rPr>
        <w:t>:</w:t>
      </w:r>
    </w:p>
    <w:p w14:paraId="3AE89C32" w14:textId="77777777" w:rsidR="00CA5607" w:rsidRPr="00D226AF" w:rsidRDefault="00CA5607" w:rsidP="00CA5607">
      <w:pPr>
        <w:spacing w:line="480" w:lineRule="auto"/>
        <w:ind w:left="720" w:right="1440"/>
        <w:rPr>
          <w:rFonts w:ascii="Times New Roman" w:hAnsi="Times New Roman" w:cs="Times New Roman"/>
          <w:sz w:val="18"/>
          <w:szCs w:val="18"/>
        </w:rPr>
      </w:pPr>
      <w:r w:rsidRPr="00FC320F">
        <w:rPr>
          <w:rFonts w:ascii="Times New Roman" w:hAnsi="Times New Roman" w:cs="Times New Roman"/>
          <w:sz w:val="22"/>
          <w:szCs w:val="22"/>
        </w:rPr>
        <w:br/>
      </w:r>
      <w:r w:rsidRPr="00D226AF">
        <w:rPr>
          <w:rFonts w:ascii="Times New Roman" w:hAnsi="Times New Roman" w:cs="Times New Roman"/>
          <w:sz w:val="18"/>
          <w:szCs w:val="18"/>
        </w:rPr>
        <w:t xml:space="preserve">“Put people first. Identify vulnerable stakeholders in the company’s operations, value chain and communities, identify the most salient human rights and economic risks they face and develop plans to address these through enhanced policies, processes, products, services, technologies, financing mechanisms and business models.” </w:t>
      </w:r>
    </w:p>
    <w:p w14:paraId="08BD07C1" w14:textId="77777777" w:rsidR="00CA5607" w:rsidRPr="00B164F0" w:rsidRDefault="00CA5607" w:rsidP="00CA5607">
      <w:pPr>
        <w:spacing w:line="480" w:lineRule="auto"/>
        <w:rPr>
          <w:rFonts w:ascii="Times New Roman" w:hAnsi="Times New Roman" w:cs="Times New Roman"/>
          <w:bCs/>
          <w:kern w:val="1"/>
          <w:sz w:val="22"/>
          <w:szCs w:val="22"/>
        </w:rPr>
      </w:pPr>
    </w:p>
    <w:p w14:paraId="56DF2591" w14:textId="77777777" w:rsidR="00CA5607" w:rsidRDefault="00CA5607" w:rsidP="00CA5607">
      <w:pPr>
        <w:spacing w:line="480" w:lineRule="auto"/>
        <w:ind w:firstLine="720"/>
        <w:rPr>
          <w:rFonts w:ascii="Times New Roman" w:hAnsi="Times New Roman" w:cs="Times New Roman"/>
          <w:bCs/>
          <w:kern w:val="1"/>
          <w:sz w:val="22"/>
          <w:szCs w:val="22"/>
        </w:rPr>
      </w:pPr>
      <w:r>
        <w:rPr>
          <w:rFonts w:ascii="Times New Roman" w:hAnsi="Times New Roman" w:cs="Times New Roman"/>
          <w:bCs/>
          <w:kern w:val="1"/>
          <w:sz w:val="22"/>
          <w:szCs w:val="22"/>
        </w:rPr>
        <w:t>Going further, this identification of social and economic problems to developing corporate strategies to address them, must be done in formal collaborations and partnerships t</w:t>
      </w:r>
      <w:r w:rsidRPr="00B164F0">
        <w:rPr>
          <w:rFonts w:ascii="Times New Roman" w:hAnsi="Times New Roman" w:cs="Times New Roman"/>
          <w:bCs/>
          <w:kern w:val="1"/>
          <w:sz w:val="22"/>
          <w:szCs w:val="22"/>
        </w:rPr>
        <w:t xml:space="preserve">o ensure the type of alignment implied by the </w:t>
      </w:r>
      <w:r>
        <w:rPr>
          <w:rFonts w:ascii="Times New Roman" w:hAnsi="Times New Roman" w:cs="Times New Roman"/>
          <w:bCs/>
          <w:kern w:val="1"/>
          <w:sz w:val="22"/>
          <w:szCs w:val="22"/>
        </w:rPr>
        <w:t xml:space="preserve">Roundtable’s </w:t>
      </w:r>
      <w:r w:rsidRPr="00B164F0">
        <w:rPr>
          <w:rFonts w:ascii="Times New Roman" w:hAnsi="Times New Roman" w:cs="Times New Roman"/>
          <w:bCs/>
          <w:kern w:val="1"/>
          <w:sz w:val="22"/>
          <w:szCs w:val="22"/>
        </w:rPr>
        <w:t>Statement</w:t>
      </w:r>
      <w:r>
        <w:rPr>
          <w:rFonts w:ascii="Times New Roman" w:hAnsi="Times New Roman" w:cs="Times New Roman"/>
          <w:bCs/>
          <w:kern w:val="1"/>
          <w:sz w:val="22"/>
          <w:szCs w:val="22"/>
        </w:rPr>
        <w:t>.</w:t>
      </w:r>
      <w:r w:rsidRPr="00B164F0">
        <w:rPr>
          <w:rFonts w:ascii="Times New Roman" w:hAnsi="Times New Roman" w:cs="Times New Roman"/>
          <w:bCs/>
          <w:kern w:val="1"/>
          <w:sz w:val="22"/>
          <w:szCs w:val="22"/>
        </w:rPr>
        <w:t xml:space="preserve"> Mariana </w:t>
      </w:r>
      <w:proofErr w:type="spellStart"/>
      <w:r w:rsidRPr="00B164F0">
        <w:rPr>
          <w:rFonts w:ascii="Times New Roman" w:hAnsi="Times New Roman" w:cs="Times New Roman"/>
          <w:bCs/>
          <w:kern w:val="1"/>
          <w:sz w:val="22"/>
          <w:szCs w:val="22"/>
        </w:rPr>
        <w:t>Mazzucato’s</w:t>
      </w:r>
      <w:proofErr w:type="spellEnd"/>
      <w:r w:rsidRPr="00B164F0">
        <w:rPr>
          <w:rFonts w:ascii="Times New Roman" w:hAnsi="Times New Roman" w:cs="Times New Roman"/>
          <w:bCs/>
          <w:kern w:val="1"/>
          <w:sz w:val="22"/>
          <w:szCs w:val="22"/>
        </w:rPr>
        <w:t xml:space="preserve"> work “The Value of Everything” </w:t>
      </w:r>
      <w:r w:rsidRPr="00B164F0">
        <w:rPr>
          <w:rFonts w:ascii="Times New Roman" w:hAnsi="Times New Roman" w:cs="Times New Roman"/>
          <w:bCs/>
          <w:kern w:val="1"/>
          <w:sz w:val="22"/>
          <w:szCs w:val="22"/>
        </w:rPr>
        <w:lastRenderedPageBreak/>
        <w:t xml:space="preserve">(2018) outlines steps required by organizations to address long-term social goals, like the principles set forth in the Business Roundtable’s statement, through missions, designed and executed by stakeholders from the private (profit and non-profit) and public sectors.  Likewise, </w:t>
      </w:r>
      <w:hyperlink r:id="rId7" w:tgtFrame="_blank" w:history="1">
        <w:r w:rsidRPr="00B164F0">
          <w:rPr>
            <w:rFonts w:ascii="Times New Roman" w:hAnsi="Times New Roman" w:cs="Times New Roman"/>
            <w:bCs/>
            <w:kern w:val="1"/>
            <w:sz w:val="22"/>
            <w:szCs w:val="22"/>
          </w:rPr>
          <w:t xml:space="preserve">Anna </w:t>
        </w:r>
        <w:proofErr w:type="spellStart"/>
        <w:r w:rsidRPr="00B164F0">
          <w:rPr>
            <w:rFonts w:ascii="Times New Roman" w:hAnsi="Times New Roman" w:cs="Times New Roman"/>
            <w:bCs/>
            <w:kern w:val="1"/>
            <w:sz w:val="22"/>
            <w:szCs w:val="22"/>
          </w:rPr>
          <w:t>Tunkel</w:t>
        </w:r>
        <w:proofErr w:type="spellEnd"/>
        <w:r w:rsidRPr="00B164F0">
          <w:rPr>
            <w:rFonts w:ascii="Times New Roman" w:hAnsi="Times New Roman" w:cs="Times New Roman"/>
            <w:bCs/>
            <w:kern w:val="1"/>
            <w:sz w:val="22"/>
            <w:szCs w:val="22"/>
          </w:rPr>
          <w:t>,</w:t>
        </w:r>
      </w:hyperlink>
      <w:r w:rsidRPr="00B164F0">
        <w:rPr>
          <w:rFonts w:ascii="Times New Roman" w:hAnsi="Times New Roman" w:cs="Times New Roman"/>
          <w:bCs/>
          <w:kern w:val="1"/>
          <w:sz w:val="22"/>
          <w:szCs w:val="22"/>
        </w:rPr>
        <w:t> who leads global strategic partnership initiatives and partnerships at the communications consultancy</w:t>
      </w:r>
      <w:r>
        <w:rPr>
          <w:rFonts w:ascii="Times New Roman" w:hAnsi="Times New Roman" w:cs="Times New Roman"/>
          <w:bCs/>
          <w:kern w:val="1"/>
          <w:sz w:val="22"/>
          <w:szCs w:val="22"/>
        </w:rPr>
        <w:t>,</w:t>
      </w:r>
      <w:r w:rsidRPr="00B164F0">
        <w:rPr>
          <w:rFonts w:ascii="Times New Roman" w:hAnsi="Times New Roman" w:cs="Times New Roman"/>
          <w:bCs/>
          <w:kern w:val="1"/>
          <w:sz w:val="22"/>
          <w:szCs w:val="22"/>
        </w:rPr>
        <w:t xml:space="preserve"> APCO</w:t>
      </w:r>
      <w:r>
        <w:rPr>
          <w:rFonts w:ascii="Times New Roman" w:hAnsi="Times New Roman" w:cs="Times New Roman"/>
          <w:bCs/>
          <w:kern w:val="1"/>
          <w:sz w:val="22"/>
          <w:szCs w:val="22"/>
        </w:rPr>
        <w:t>,</w:t>
      </w:r>
      <w:r w:rsidRPr="00B164F0">
        <w:rPr>
          <w:rFonts w:ascii="Times New Roman" w:hAnsi="Times New Roman" w:cs="Times New Roman"/>
          <w:bCs/>
          <w:kern w:val="1"/>
          <w:sz w:val="22"/>
          <w:szCs w:val="22"/>
        </w:rPr>
        <w:t xml:space="preserve"> calls these </w:t>
      </w:r>
    </w:p>
    <w:p w14:paraId="49B11D31" w14:textId="77777777" w:rsidR="00CA5607" w:rsidRDefault="00CA5607" w:rsidP="00CA5607">
      <w:pPr>
        <w:spacing w:line="480" w:lineRule="auto"/>
        <w:rPr>
          <w:rFonts w:ascii="Times New Roman" w:hAnsi="Times New Roman" w:cs="Times New Roman"/>
          <w:bCs/>
          <w:kern w:val="1"/>
          <w:sz w:val="22"/>
          <w:szCs w:val="22"/>
        </w:rPr>
      </w:pPr>
    </w:p>
    <w:p w14:paraId="2AB9C1C2" w14:textId="77777777" w:rsidR="00CA5607" w:rsidRDefault="00CA5607" w:rsidP="00CA5607">
      <w:pPr>
        <w:spacing w:line="480" w:lineRule="auto"/>
        <w:ind w:left="720" w:right="1440"/>
        <w:rPr>
          <w:rFonts w:ascii="Times New Roman" w:hAnsi="Times New Roman" w:cs="Times New Roman"/>
          <w:bCs/>
          <w:kern w:val="1"/>
          <w:sz w:val="22"/>
          <w:szCs w:val="22"/>
        </w:rPr>
      </w:pPr>
      <w:r w:rsidRPr="00C96E5E">
        <w:rPr>
          <w:rFonts w:ascii="Times New Roman" w:hAnsi="Times New Roman" w:cs="Times New Roman"/>
          <w:bCs/>
          <w:kern w:val="1"/>
          <w:sz w:val="18"/>
          <w:szCs w:val="18"/>
        </w:rPr>
        <w:t>“multiplier partnerships” which go beyond philanthropy or corporate sponsorships, and truly lean into organizational strengths, strategies and vision to unleash a broader societal impact.</w:t>
      </w:r>
      <w:r w:rsidRPr="00B164F0">
        <w:rPr>
          <w:rFonts w:ascii="Times New Roman" w:hAnsi="Times New Roman" w:cs="Times New Roman"/>
          <w:bCs/>
          <w:kern w:val="1"/>
          <w:sz w:val="22"/>
          <w:szCs w:val="22"/>
        </w:rPr>
        <w:t>”</w:t>
      </w:r>
      <w:r>
        <w:rPr>
          <w:rFonts w:ascii="Times New Roman" w:hAnsi="Times New Roman" w:cs="Times New Roman"/>
          <w:bCs/>
          <w:kern w:val="1"/>
          <w:sz w:val="22"/>
          <w:szCs w:val="22"/>
        </w:rPr>
        <w:t xml:space="preserve"> </w:t>
      </w:r>
    </w:p>
    <w:p w14:paraId="334B0AF7" w14:textId="77777777" w:rsidR="00CA5607" w:rsidRDefault="00CA5607" w:rsidP="00CA5607">
      <w:pPr>
        <w:spacing w:line="480" w:lineRule="auto"/>
        <w:ind w:left="720" w:right="1440"/>
        <w:rPr>
          <w:rFonts w:ascii="Times New Roman" w:hAnsi="Times New Roman" w:cs="Times New Roman"/>
          <w:bCs/>
          <w:kern w:val="1"/>
          <w:sz w:val="22"/>
          <w:szCs w:val="22"/>
        </w:rPr>
      </w:pPr>
    </w:p>
    <w:p w14:paraId="60F07740" w14:textId="77777777" w:rsidR="00CA5607" w:rsidRPr="00656EB5" w:rsidRDefault="00CA5607" w:rsidP="00CA5607">
      <w:pPr>
        <w:spacing w:line="480" w:lineRule="auto"/>
        <w:ind w:firstLine="720"/>
        <w:rPr>
          <w:rFonts w:ascii="Times New Roman" w:hAnsi="Times New Roman" w:cs="Times New Roman"/>
          <w:kern w:val="1"/>
          <w:sz w:val="22"/>
          <w:szCs w:val="22"/>
        </w:rPr>
      </w:pPr>
      <w:r>
        <w:rPr>
          <w:rFonts w:ascii="Times New Roman" w:hAnsi="Times New Roman" w:cs="Times New Roman"/>
          <w:kern w:val="1"/>
          <w:sz w:val="22"/>
          <w:szCs w:val="22"/>
        </w:rPr>
        <w:t>P</w:t>
      </w:r>
      <w:r w:rsidRPr="00742B6E">
        <w:rPr>
          <w:rFonts w:ascii="Times New Roman" w:hAnsi="Times New Roman" w:cs="Times New Roman"/>
          <w:kern w:val="1"/>
          <w:sz w:val="22"/>
          <w:szCs w:val="22"/>
        </w:rPr>
        <w:t xml:space="preserve">artnerships with local, national and international authorities; other private-sector actors; and civil society and grassroots, community-Based and Faith-Based Organizations (FBOs) </w:t>
      </w:r>
      <w:r>
        <w:rPr>
          <w:rFonts w:ascii="Times New Roman" w:hAnsi="Times New Roman" w:cs="Times New Roman"/>
          <w:kern w:val="1"/>
          <w:sz w:val="22"/>
          <w:szCs w:val="22"/>
        </w:rPr>
        <w:t>has been</w:t>
      </w:r>
      <w:r w:rsidRPr="00742B6E">
        <w:rPr>
          <w:rFonts w:ascii="Times New Roman" w:hAnsi="Times New Roman" w:cs="Times New Roman"/>
          <w:kern w:val="1"/>
          <w:sz w:val="22"/>
          <w:szCs w:val="22"/>
        </w:rPr>
        <w:t xml:space="preserve"> recommended by the UN in their latest report</w:t>
      </w:r>
      <w:r>
        <w:rPr>
          <w:rStyle w:val="FootnoteReference"/>
          <w:rFonts w:ascii="Times New Roman" w:hAnsi="Times New Roman" w:cs="Times New Roman"/>
          <w:kern w:val="1"/>
          <w:sz w:val="22"/>
          <w:szCs w:val="22"/>
        </w:rPr>
        <w:footnoteReference w:id="3"/>
      </w:r>
      <w:r>
        <w:rPr>
          <w:rFonts w:ascii="Times New Roman" w:hAnsi="Times New Roman" w:cs="Times New Roman"/>
          <w:kern w:val="1"/>
          <w:sz w:val="22"/>
          <w:szCs w:val="22"/>
        </w:rPr>
        <w:t xml:space="preserve"> as the most effective path to recovery in this time of the Covid-19 crisis. </w:t>
      </w:r>
      <w:r>
        <w:rPr>
          <w:rFonts w:ascii="Times New Roman" w:hAnsi="Times New Roman" w:cs="Times New Roman"/>
          <w:bCs/>
          <w:kern w:val="1"/>
          <w:sz w:val="22"/>
          <w:szCs w:val="22"/>
        </w:rPr>
        <w:t>Further, it’s what the public believes is the best way forward. An</w:t>
      </w:r>
      <w:r w:rsidRPr="00FC320F">
        <w:rPr>
          <w:rFonts w:ascii="Times New Roman" w:hAnsi="Times New Roman" w:cs="Times New Roman"/>
          <w:bCs/>
          <w:kern w:val="1"/>
          <w:sz w:val="22"/>
          <w:szCs w:val="22"/>
        </w:rPr>
        <w:t xml:space="preserve"> Edelman survey of 10,000 people across 10 major economies, </w:t>
      </w:r>
      <w:r>
        <w:rPr>
          <w:rFonts w:ascii="Times New Roman" w:hAnsi="Times New Roman" w:cs="Times New Roman"/>
          <w:bCs/>
          <w:kern w:val="1"/>
          <w:sz w:val="22"/>
          <w:szCs w:val="22"/>
        </w:rPr>
        <w:t xml:space="preserve">found </w:t>
      </w:r>
      <w:r w:rsidRPr="00FC320F">
        <w:rPr>
          <w:rFonts w:ascii="Times New Roman" w:hAnsi="Times New Roman" w:cs="Times New Roman"/>
          <w:bCs/>
          <w:kern w:val="1"/>
          <w:sz w:val="22"/>
          <w:szCs w:val="22"/>
        </w:rPr>
        <w:t xml:space="preserve">respondents who trust </w:t>
      </w:r>
      <w:r>
        <w:rPr>
          <w:rFonts w:ascii="Times New Roman" w:hAnsi="Times New Roman" w:cs="Times New Roman"/>
          <w:bCs/>
          <w:kern w:val="1"/>
          <w:sz w:val="22"/>
          <w:szCs w:val="22"/>
        </w:rPr>
        <w:t>b</w:t>
      </w:r>
      <w:r w:rsidRPr="00FC320F">
        <w:rPr>
          <w:rFonts w:ascii="Times New Roman" w:hAnsi="Times New Roman" w:cs="Times New Roman"/>
          <w:bCs/>
          <w:kern w:val="1"/>
          <w:sz w:val="22"/>
          <w:szCs w:val="22"/>
        </w:rPr>
        <w:t xml:space="preserve">usiness </w:t>
      </w:r>
      <w:r>
        <w:rPr>
          <w:rFonts w:ascii="Times New Roman" w:hAnsi="Times New Roman" w:cs="Times New Roman"/>
          <w:bCs/>
          <w:kern w:val="1"/>
          <w:sz w:val="22"/>
          <w:szCs w:val="22"/>
        </w:rPr>
        <w:t>a</w:t>
      </w:r>
      <w:r w:rsidRPr="00FC320F">
        <w:rPr>
          <w:rFonts w:ascii="Times New Roman" w:hAnsi="Times New Roman" w:cs="Times New Roman"/>
          <w:bCs/>
          <w:kern w:val="1"/>
          <w:sz w:val="22"/>
          <w:szCs w:val="22"/>
        </w:rPr>
        <w:t xml:space="preserve">lone to effectively lead efforts to combat the virus, </w:t>
      </w:r>
      <w:r>
        <w:rPr>
          <w:rFonts w:ascii="Times New Roman" w:hAnsi="Times New Roman" w:cs="Times New Roman"/>
          <w:bCs/>
          <w:kern w:val="1"/>
          <w:sz w:val="22"/>
          <w:szCs w:val="22"/>
        </w:rPr>
        <w:t xml:space="preserve">were only </w:t>
      </w:r>
      <w:r w:rsidRPr="00FC320F">
        <w:rPr>
          <w:rFonts w:ascii="Times New Roman" w:hAnsi="Times New Roman" w:cs="Times New Roman"/>
          <w:bCs/>
          <w:kern w:val="1"/>
          <w:sz w:val="22"/>
          <w:szCs w:val="22"/>
        </w:rPr>
        <w:t>5%</w:t>
      </w:r>
      <w:r>
        <w:rPr>
          <w:rFonts w:ascii="Times New Roman" w:hAnsi="Times New Roman" w:cs="Times New Roman"/>
          <w:bCs/>
          <w:kern w:val="1"/>
          <w:sz w:val="22"/>
          <w:szCs w:val="22"/>
        </w:rPr>
        <w:t xml:space="preserve"> of those surveyed</w:t>
      </w:r>
      <w:r w:rsidRPr="00FC320F">
        <w:rPr>
          <w:rFonts w:ascii="Times New Roman" w:hAnsi="Times New Roman" w:cs="Times New Roman"/>
          <w:bCs/>
          <w:kern w:val="1"/>
          <w:sz w:val="22"/>
          <w:szCs w:val="22"/>
        </w:rPr>
        <w:t xml:space="preserve">. </w:t>
      </w:r>
      <w:r>
        <w:rPr>
          <w:rFonts w:ascii="Times New Roman" w:hAnsi="Times New Roman" w:cs="Times New Roman"/>
          <w:bCs/>
          <w:kern w:val="1"/>
          <w:sz w:val="22"/>
          <w:szCs w:val="22"/>
        </w:rPr>
        <w:t>20%</w:t>
      </w:r>
      <w:r w:rsidRPr="00FC320F">
        <w:rPr>
          <w:rFonts w:ascii="Times New Roman" w:hAnsi="Times New Roman" w:cs="Times New Roman"/>
          <w:bCs/>
          <w:kern w:val="1"/>
          <w:sz w:val="22"/>
          <w:szCs w:val="22"/>
        </w:rPr>
        <w:t xml:space="preserve"> believe</w:t>
      </w:r>
      <w:r>
        <w:rPr>
          <w:rFonts w:ascii="Times New Roman" w:hAnsi="Times New Roman" w:cs="Times New Roman"/>
          <w:bCs/>
          <w:kern w:val="1"/>
          <w:sz w:val="22"/>
          <w:szCs w:val="22"/>
        </w:rPr>
        <w:t>d</w:t>
      </w:r>
      <w:r w:rsidRPr="00FC320F">
        <w:rPr>
          <w:rFonts w:ascii="Times New Roman" w:hAnsi="Times New Roman" w:cs="Times New Roman"/>
          <w:bCs/>
          <w:kern w:val="1"/>
          <w:sz w:val="22"/>
          <w:szCs w:val="22"/>
        </w:rPr>
        <w:t xml:space="preserve"> the </w:t>
      </w:r>
      <w:r>
        <w:rPr>
          <w:rFonts w:ascii="Times New Roman" w:hAnsi="Times New Roman" w:cs="Times New Roman"/>
          <w:bCs/>
          <w:kern w:val="1"/>
          <w:sz w:val="22"/>
          <w:szCs w:val="22"/>
        </w:rPr>
        <w:t>g</w:t>
      </w:r>
      <w:r w:rsidRPr="00FC320F">
        <w:rPr>
          <w:rFonts w:ascii="Times New Roman" w:hAnsi="Times New Roman" w:cs="Times New Roman"/>
          <w:bCs/>
          <w:kern w:val="1"/>
          <w:sz w:val="22"/>
          <w:szCs w:val="22"/>
        </w:rPr>
        <w:t xml:space="preserve">overnment </w:t>
      </w:r>
      <w:r>
        <w:rPr>
          <w:rFonts w:ascii="Times New Roman" w:hAnsi="Times New Roman" w:cs="Times New Roman"/>
          <w:bCs/>
          <w:kern w:val="1"/>
          <w:sz w:val="22"/>
          <w:szCs w:val="22"/>
        </w:rPr>
        <w:t>a</w:t>
      </w:r>
      <w:r w:rsidRPr="00FC320F">
        <w:rPr>
          <w:rFonts w:ascii="Times New Roman" w:hAnsi="Times New Roman" w:cs="Times New Roman"/>
          <w:bCs/>
          <w:kern w:val="1"/>
          <w:sz w:val="22"/>
          <w:szCs w:val="22"/>
        </w:rPr>
        <w:t xml:space="preserve">lone will be most effective. Those who believe </w:t>
      </w:r>
      <w:r>
        <w:rPr>
          <w:rFonts w:ascii="Times New Roman" w:hAnsi="Times New Roman" w:cs="Times New Roman"/>
          <w:bCs/>
          <w:kern w:val="1"/>
          <w:sz w:val="22"/>
          <w:szCs w:val="22"/>
        </w:rPr>
        <w:t>g</w:t>
      </w:r>
      <w:r w:rsidRPr="00FC320F">
        <w:rPr>
          <w:rFonts w:ascii="Times New Roman" w:hAnsi="Times New Roman" w:cs="Times New Roman"/>
          <w:bCs/>
          <w:kern w:val="1"/>
          <w:sz w:val="22"/>
          <w:szCs w:val="22"/>
        </w:rPr>
        <w:t xml:space="preserve">overnment and </w:t>
      </w:r>
      <w:r>
        <w:rPr>
          <w:rFonts w:ascii="Times New Roman" w:hAnsi="Times New Roman" w:cs="Times New Roman"/>
          <w:bCs/>
          <w:kern w:val="1"/>
          <w:sz w:val="22"/>
          <w:szCs w:val="22"/>
        </w:rPr>
        <w:t>b</w:t>
      </w:r>
      <w:r w:rsidRPr="00FC320F">
        <w:rPr>
          <w:rFonts w:ascii="Times New Roman" w:hAnsi="Times New Roman" w:cs="Times New Roman"/>
          <w:bCs/>
          <w:kern w:val="1"/>
          <w:sz w:val="22"/>
          <w:szCs w:val="22"/>
        </w:rPr>
        <w:t>usiness working together as a team will most effectively combat the virus,</w:t>
      </w:r>
      <w:r>
        <w:rPr>
          <w:rFonts w:ascii="Times New Roman" w:hAnsi="Times New Roman" w:cs="Times New Roman"/>
          <w:bCs/>
          <w:kern w:val="1"/>
          <w:sz w:val="22"/>
          <w:szCs w:val="22"/>
        </w:rPr>
        <w:t xml:space="preserve"> were several multiples of those levels of trust, at </w:t>
      </w:r>
      <w:r w:rsidRPr="00FC320F">
        <w:rPr>
          <w:rFonts w:ascii="Times New Roman" w:hAnsi="Times New Roman" w:cs="Times New Roman"/>
          <w:bCs/>
          <w:kern w:val="1"/>
          <w:sz w:val="22"/>
          <w:szCs w:val="22"/>
        </w:rPr>
        <w:t>45%</w:t>
      </w:r>
      <w:r>
        <w:rPr>
          <w:rFonts w:ascii="Times New Roman" w:hAnsi="Times New Roman" w:cs="Times New Roman"/>
          <w:bCs/>
          <w:kern w:val="1"/>
          <w:sz w:val="22"/>
          <w:szCs w:val="22"/>
        </w:rPr>
        <w:t xml:space="preserve"> of respondents.</w:t>
      </w:r>
      <w:r>
        <w:rPr>
          <w:rStyle w:val="FootnoteReference"/>
          <w:rFonts w:ascii="Times New Roman" w:hAnsi="Times New Roman" w:cs="Times New Roman"/>
          <w:bCs/>
          <w:kern w:val="1"/>
          <w:sz w:val="22"/>
          <w:szCs w:val="22"/>
        </w:rPr>
        <w:footnoteReference w:id="4"/>
      </w:r>
    </w:p>
    <w:p w14:paraId="041BC412" w14:textId="77777777" w:rsidR="00CA5607" w:rsidRDefault="00CA5607" w:rsidP="00CA5607">
      <w:pPr>
        <w:spacing w:line="480" w:lineRule="auto"/>
        <w:ind w:firstLine="720"/>
        <w:rPr>
          <w:rFonts w:ascii="Times New Roman" w:hAnsi="Times New Roman" w:cs="Times New Roman"/>
          <w:kern w:val="1"/>
          <w:sz w:val="22"/>
          <w:szCs w:val="22"/>
        </w:rPr>
      </w:pPr>
      <w:r w:rsidRPr="00FC320F">
        <w:rPr>
          <w:rFonts w:ascii="Times New Roman" w:hAnsi="Times New Roman" w:cs="Times New Roman"/>
          <w:color w:val="000000"/>
          <w:sz w:val="22"/>
          <w:szCs w:val="22"/>
        </w:rPr>
        <w:t>These missions require identifying shared purpose, concrete goals, and making explicit commitments.</w:t>
      </w:r>
      <w:r w:rsidRPr="00FC320F">
        <w:rPr>
          <w:rFonts w:ascii="Times New Roman" w:hAnsi="Times New Roman" w:cs="Times New Roman"/>
          <w:kern w:val="1"/>
          <w:sz w:val="22"/>
          <w:szCs w:val="22"/>
        </w:rPr>
        <w:t xml:space="preserve"> Stakeholders, sharing the same social mandates must be identified and the mandates and principles for engagement must be made explicit. To this end, </w:t>
      </w:r>
      <w:r>
        <w:rPr>
          <w:rFonts w:ascii="Times New Roman" w:hAnsi="Times New Roman" w:cs="Times New Roman"/>
          <w:kern w:val="1"/>
          <w:sz w:val="22"/>
          <w:szCs w:val="22"/>
        </w:rPr>
        <w:t>the first step is identifying</w:t>
      </w:r>
      <w:r w:rsidRPr="00FC320F">
        <w:rPr>
          <w:rFonts w:ascii="Times New Roman" w:hAnsi="Times New Roman" w:cs="Times New Roman"/>
          <w:kern w:val="1"/>
          <w:sz w:val="22"/>
          <w:szCs w:val="22"/>
        </w:rPr>
        <w:t xml:space="preserve"> other organizations in the public and private sectors </w:t>
      </w:r>
      <w:r w:rsidRPr="00FC320F">
        <w:rPr>
          <w:rFonts w:ascii="Times New Roman" w:hAnsi="Times New Roman" w:cs="Times New Roman"/>
          <w:color w:val="000000"/>
          <w:sz w:val="22"/>
          <w:szCs w:val="22"/>
        </w:rPr>
        <w:t>share the primary goals outlined in the Statement—</w:t>
      </w:r>
      <w:r w:rsidRPr="00FC320F">
        <w:rPr>
          <w:rFonts w:ascii="Times New Roman" w:hAnsi="Times New Roman" w:cs="Times New Roman"/>
          <w:kern w:val="1"/>
          <w:sz w:val="22"/>
          <w:szCs w:val="22"/>
        </w:rPr>
        <w:t>sustainable growth, financial empowerment and environmental progress</w:t>
      </w:r>
      <w:r w:rsidRPr="00504512">
        <w:rPr>
          <w:rFonts w:ascii="Times New Roman" w:hAnsi="Times New Roman" w:cs="Times New Roman"/>
          <w:kern w:val="1"/>
          <w:sz w:val="22"/>
          <w:szCs w:val="22"/>
        </w:rPr>
        <w:t xml:space="preserve">–and </w:t>
      </w:r>
      <w:r>
        <w:rPr>
          <w:rFonts w:ascii="Times New Roman" w:hAnsi="Times New Roman" w:cs="Times New Roman"/>
          <w:kern w:val="1"/>
          <w:sz w:val="22"/>
          <w:szCs w:val="22"/>
        </w:rPr>
        <w:t xml:space="preserve">then, in dialog, </w:t>
      </w:r>
      <w:r w:rsidRPr="00504512">
        <w:rPr>
          <w:rFonts w:ascii="Times New Roman" w:hAnsi="Times New Roman" w:cs="Times New Roman"/>
          <w:kern w:val="1"/>
          <w:sz w:val="22"/>
          <w:szCs w:val="22"/>
        </w:rPr>
        <w:t>identif</w:t>
      </w:r>
      <w:r>
        <w:rPr>
          <w:rFonts w:ascii="Times New Roman" w:hAnsi="Times New Roman" w:cs="Times New Roman"/>
          <w:kern w:val="1"/>
          <w:sz w:val="22"/>
          <w:szCs w:val="22"/>
        </w:rPr>
        <w:t>ying</w:t>
      </w:r>
      <w:r w:rsidRPr="00504512">
        <w:rPr>
          <w:rFonts w:ascii="Times New Roman" w:hAnsi="Times New Roman" w:cs="Times New Roman"/>
          <w:kern w:val="1"/>
          <w:sz w:val="22"/>
          <w:szCs w:val="22"/>
        </w:rPr>
        <w:t xml:space="preserve"> supportive targets </w:t>
      </w:r>
      <w:r>
        <w:rPr>
          <w:rFonts w:ascii="Times New Roman" w:hAnsi="Times New Roman" w:cs="Times New Roman"/>
          <w:kern w:val="1"/>
          <w:sz w:val="22"/>
          <w:szCs w:val="22"/>
        </w:rPr>
        <w:t>to</w:t>
      </w:r>
      <w:r w:rsidRPr="00504512">
        <w:rPr>
          <w:rFonts w:ascii="Times New Roman" w:hAnsi="Times New Roman" w:cs="Times New Roman"/>
          <w:kern w:val="1"/>
          <w:sz w:val="22"/>
          <w:szCs w:val="22"/>
        </w:rPr>
        <w:t xml:space="preserve"> focus of these partnerships and missions</w:t>
      </w:r>
      <w:r>
        <w:rPr>
          <w:rFonts w:ascii="Times New Roman" w:hAnsi="Times New Roman" w:cs="Times New Roman"/>
          <w:kern w:val="1"/>
          <w:sz w:val="22"/>
          <w:szCs w:val="22"/>
        </w:rPr>
        <w:t xml:space="preserve">. </w:t>
      </w:r>
    </w:p>
    <w:p w14:paraId="383D96A5" w14:textId="77777777" w:rsidR="00CA5607" w:rsidRDefault="00CA5607" w:rsidP="00CA5607">
      <w:pPr>
        <w:spacing w:line="480" w:lineRule="auto"/>
        <w:ind w:firstLine="720"/>
        <w:rPr>
          <w:rFonts w:ascii="Times New Roman" w:hAnsi="Times New Roman" w:cs="Times New Roman"/>
          <w:kern w:val="1"/>
          <w:sz w:val="22"/>
          <w:szCs w:val="22"/>
        </w:rPr>
      </w:pPr>
      <w:r>
        <w:rPr>
          <w:rFonts w:ascii="Times New Roman" w:hAnsi="Times New Roman" w:cs="Times New Roman"/>
          <w:kern w:val="1"/>
          <w:sz w:val="22"/>
          <w:szCs w:val="22"/>
        </w:rPr>
        <w:t xml:space="preserve">The dialog and partnership terms should not be extractive, with one set of actors taking risk and </w:t>
      </w:r>
      <w:r>
        <w:rPr>
          <w:rFonts w:ascii="Times New Roman" w:hAnsi="Times New Roman" w:cs="Times New Roman"/>
          <w:kern w:val="1"/>
          <w:sz w:val="22"/>
          <w:szCs w:val="22"/>
        </w:rPr>
        <w:lastRenderedPageBreak/>
        <w:t xml:space="preserve">the other capturing all the benefit and upside, as economist Mariana </w:t>
      </w:r>
      <w:proofErr w:type="spellStart"/>
      <w:r>
        <w:rPr>
          <w:rFonts w:ascii="Times New Roman" w:hAnsi="Times New Roman" w:cs="Times New Roman"/>
          <w:kern w:val="1"/>
          <w:sz w:val="22"/>
          <w:szCs w:val="22"/>
        </w:rPr>
        <w:t>Mazzucato</w:t>
      </w:r>
      <w:proofErr w:type="spellEnd"/>
      <w:r>
        <w:rPr>
          <w:rFonts w:ascii="Times New Roman" w:hAnsi="Times New Roman" w:cs="Times New Roman"/>
          <w:kern w:val="1"/>
          <w:sz w:val="22"/>
          <w:szCs w:val="22"/>
        </w:rPr>
        <w:t xml:space="preserve"> has documented with public/private relations in contemporary US history.</w:t>
      </w:r>
      <w:r>
        <w:rPr>
          <w:rStyle w:val="FootnoteReference"/>
          <w:rFonts w:ascii="Times New Roman" w:hAnsi="Times New Roman" w:cs="Times New Roman"/>
          <w:kern w:val="1"/>
          <w:sz w:val="22"/>
          <w:szCs w:val="22"/>
        </w:rPr>
        <w:footnoteReference w:id="5"/>
      </w:r>
      <w:r>
        <w:rPr>
          <w:rFonts w:ascii="Times New Roman" w:hAnsi="Times New Roman" w:cs="Times New Roman"/>
          <w:kern w:val="1"/>
          <w:sz w:val="22"/>
          <w:szCs w:val="22"/>
        </w:rPr>
        <w:t xml:space="preserve"> Further, companies should be willing to incorporate analysis of their core business under the principles espoused and unwind their business activities that undermine larger societal goals. Risk and upside should be distributed according to historical imbalances, with deference to institutions that are more democratically accountable. All organizations should be held accountable to stakeholders through the terms and structures of these partnerships. Economist Ha-Joon Chang has demonstrated the historical case of industrialization and economic development has materialized precisely from governmental investment in infrastructure, human capital, industrial support and protection of corporations, while deference of private sector actors to the state for their license to operate, has been the longer historical social contract between the private and public sector. After the 1970s with the advancement of neoliberal ideologies of free markets and private sector efficiency, this deference was inverted, as governments became more captured by corporate influence than accountable to their voters</w:t>
      </w:r>
      <w:r>
        <w:rPr>
          <w:rStyle w:val="FootnoteReference"/>
          <w:rFonts w:ascii="Times New Roman" w:hAnsi="Times New Roman" w:cs="Times New Roman"/>
          <w:kern w:val="1"/>
          <w:sz w:val="22"/>
          <w:szCs w:val="22"/>
        </w:rPr>
        <w:footnoteReference w:id="6"/>
      </w:r>
      <w:r>
        <w:rPr>
          <w:rFonts w:ascii="Times New Roman" w:hAnsi="Times New Roman" w:cs="Times New Roman"/>
          <w:kern w:val="1"/>
          <w:sz w:val="22"/>
          <w:szCs w:val="22"/>
        </w:rPr>
        <w:t xml:space="preserve">. Civil society has filled the void as a democratic institutional proxy for less and less accountable and democratic governmental entities. This understanding should be made clear - those most accountable to populations that are most vulnerable, should be at the table from inception, to design and execute missions and keep these bodies accountable to social goals. Those stakeholders should be directing the benefit of missions while the other parties, shouldering the costs and the risk.      </w:t>
      </w:r>
    </w:p>
    <w:p w14:paraId="2DC902F2" w14:textId="77777777" w:rsidR="00CA5607" w:rsidRPr="00A41727" w:rsidRDefault="00CA5607" w:rsidP="00CA5607">
      <w:pPr>
        <w:spacing w:line="480" w:lineRule="auto"/>
        <w:rPr>
          <w:rFonts w:ascii="Times New Roman" w:hAnsi="Times New Roman" w:cs="Times New Roman"/>
          <w:kern w:val="1"/>
          <w:sz w:val="22"/>
          <w:szCs w:val="22"/>
        </w:rPr>
      </w:pPr>
    </w:p>
    <w:p w14:paraId="1382D0F0" w14:textId="77777777" w:rsidR="00CA5607" w:rsidRPr="00FC320F" w:rsidRDefault="00CA5607" w:rsidP="00CA5607">
      <w:pPr>
        <w:spacing w:line="480" w:lineRule="auto"/>
        <w:jc w:val="center"/>
        <w:rPr>
          <w:rFonts w:ascii="Times New Roman" w:hAnsi="Times New Roman" w:cs="Times New Roman"/>
          <w:b/>
          <w:bCs/>
          <w:sz w:val="22"/>
          <w:szCs w:val="22"/>
        </w:rPr>
      </w:pPr>
      <w:r>
        <w:rPr>
          <w:rFonts w:ascii="Times New Roman" w:hAnsi="Times New Roman" w:cs="Times New Roman"/>
          <w:b/>
          <w:bCs/>
          <w:sz w:val="22"/>
          <w:szCs w:val="22"/>
        </w:rPr>
        <w:t>Templates for Action</w:t>
      </w:r>
    </w:p>
    <w:p w14:paraId="1C96448E" w14:textId="77777777" w:rsidR="00CA5607" w:rsidRPr="00FC320F" w:rsidRDefault="00CA5607" w:rsidP="00CA5607">
      <w:pPr>
        <w:spacing w:line="480" w:lineRule="auto"/>
        <w:rPr>
          <w:rFonts w:ascii="Times New Roman" w:eastAsiaTheme="minorHAnsi" w:hAnsi="Times New Roman" w:cs="Times New Roman"/>
          <w:b/>
          <w:bCs/>
          <w:sz w:val="22"/>
          <w:szCs w:val="22"/>
        </w:rPr>
      </w:pPr>
    </w:p>
    <w:p w14:paraId="4BD0CC5C" w14:textId="77777777" w:rsidR="00CA5607" w:rsidRDefault="00CA5607" w:rsidP="00CA5607">
      <w:pPr>
        <w:pStyle w:val="PlainText"/>
        <w:spacing w:line="480" w:lineRule="auto"/>
        <w:ind w:firstLine="360"/>
        <w:rPr>
          <w:rFonts w:ascii="Times New Roman" w:hAnsi="Times New Roman" w:cs="Times New Roman"/>
        </w:rPr>
      </w:pPr>
      <w:r>
        <w:rPr>
          <w:rFonts w:ascii="Times New Roman" w:hAnsi="Times New Roman" w:cs="Times New Roman"/>
        </w:rPr>
        <w:t>Contemporary examples of missions in multi-stakeholder partnerships focusing on larger social goals that we find useful as templates include the following:</w:t>
      </w:r>
    </w:p>
    <w:p w14:paraId="243CB7EC" w14:textId="77777777" w:rsidR="00CA5607" w:rsidRDefault="00CA5607" w:rsidP="00CA5607">
      <w:pPr>
        <w:pStyle w:val="PlainText"/>
        <w:spacing w:line="480" w:lineRule="auto"/>
        <w:rPr>
          <w:rFonts w:ascii="Times New Roman" w:hAnsi="Times New Roman" w:cs="Times New Roman"/>
        </w:rPr>
      </w:pPr>
    </w:p>
    <w:p w14:paraId="48688BAF" w14:textId="77777777" w:rsidR="00CA5607" w:rsidRDefault="00CA5607" w:rsidP="00CA5607">
      <w:pPr>
        <w:pStyle w:val="PlainText"/>
        <w:numPr>
          <w:ilvl w:val="0"/>
          <w:numId w:val="2"/>
        </w:numPr>
        <w:spacing w:line="480" w:lineRule="auto"/>
        <w:rPr>
          <w:rFonts w:ascii="Times New Roman" w:hAnsi="Times New Roman" w:cs="Times New Roman"/>
        </w:rPr>
      </w:pPr>
      <w:r w:rsidRPr="00FC320F">
        <w:rPr>
          <w:rFonts w:ascii="Times New Roman" w:hAnsi="Times New Roman" w:cs="Times New Roman"/>
        </w:rPr>
        <w:lastRenderedPageBreak/>
        <w:t>Global Monetary Authorities have drafted a framework of action to integrate climate related goals of the Paris Agreement into their lending and investment business models which provides an example of such an institutional response to a global social problem.</w:t>
      </w:r>
      <w:r w:rsidRPr="00FC320F">
        <w:rPr>
          <w:rStyle w:val="FootnoteReference"/>
          <w:rFonts w:ascii="Times New Roman" w:hAnsi="Times New Roman" w:cs="Times New Roman"/>
        </w:rPr>
        <w:footnoteReference w:id="7"/>
      </w:r>
    </w:p>
    <w:p w14:paraId="6DC3A631" w14:textId="77777777" w:rsidR="00CA5607" w:rsidRDefault="00CA5607" w:rsidP="00CA5607">
      <w:pPr>
        <w:pStyle w:val="PlainText"/>
        <w:spacing w:line="480" w:lineRule="auto"/>
        <w:ind w:left="720"/>
        <w:rPr>
          <w:rFonts w:ascii="Times New Roman" w:hAnsi="Times New Roman" w:cs="Times New Roman"/>
        </w:rPr>
      </w:pPr>
    </w:p>
    <w:p w14:paraId="05CB9C0B" w14:textId="77777777" w:rsidR="00CA5607" w:rsidRPr="00A41727" w:rsidRDefault="00CA5607" w:rsidP="00CA5607">
      <w:pPr>
        <w:pStyle w:val="PlainText"/>
        <w:numPr>
          <w:ilvl w:val="0"/>
          <w:numId w:val="2"/>
        </w:numPr>
        <w:spacing w:line="480" w:lineRule="auto"/>
        <w:rPr>
          <w:rFonts w:ascii="Times New Roman" w:hAnsi="Times New Roman" w:cs="Times New Roman"/>
        </w:rPr>
      </w:pPr>
      <w:r w:rsidRPr="00147541">
        <w:rPr>
          <w:rFonts w:ascii="Times New Roman" w:hAnsi="Times New Roman" w:cs="Times New Roman"/>
        </w:rPr>
        <w:t>“Mission-Oriented Research &amp; Innovation in the European Union</w:t>
      </w:r>
      <w:r>
        <w:rPr>
          <w:rFonts w:ascii="Times New Roman" w:hAnsi="Times New Roman" w:cs="Times New Roman"/>
        </w:rPr>
        <w:t>;</w:t>
      </w:r>
      <w:r w:rsidRPr="00147541">
        <w:rPr>
          <w:rFonts w:ascii="Times New Roman" w:hAnsi="Times New Roman" w:cs="Times New Roman"/>
        </w:rPr>
        <w:t xml:space="preserve"> A problem-solving approach to fuel innovation-led growth” for the European Commission Directorate-General for Research and Innovation is another good example identifying a process for designing and executing very large social goals through institutions.</w:t>
      </w:r>
      <w:r w:rsidRPr="003502B8">
        <w:rPr>
          <w:rStyle w:val="FootnoteReference"/>
          <w:rFonts w:ascii="Times New Roman" w:hAnsi="Times New Roman" w:cs="Times New Roman"/>
        </w:rPr>
        <w:footnoteReference w:id="8"/>
      </w:r>
      <w:r w:rsidRPr="00147541">
        <w:rPr>
          <w:rFonts w:ascii="Times New Roman" w:hAnsi="Times New Roman" w:cs="Times New Roman"/>
        </w:rPr>
        <w:t xml:space="preserve">  </w:t>
      </w:r>
    </w:p>
    <w:p w14:paraId="6F2DF762" w14:textId="77777777" w:rsidR="00CA5607" w:rsidRDefault="00CA5607" w:rsidP="00CA5607">
      <w:pPr>
        <w:spacing w:line="480" w:lineRule="auto"/>
        <w:rPr>
          <w:rFonts w:ascii="Times New Roman" w:hAnsi="Times New Roman" w:cs="Times New Roman"/>
          <w:b/>
          <w:bCs/>
          <w:kern w:val="1"/>
          <w:sz w:val="22"/>
          <w:szCs w:val="22"/>
        </w:rPr>
      </w:pPr>
    </w:p>
    <w:p w14:paraId="51785CF1" w14:textId="77777777" w:rsidR="00CA5607" w:rsidRPr="003D50C3" w:rsidRDefault="00CA5607" w:rsidP="00CA5607">
      <w:pPr>
        <w:spacing w:line="480" w:lineRule="auto"/>
        <w:jc w:val="center"/>
        <w:rPr>
          <w:rFonts w:ascii="Times New Roman" w:hAnsi="Times New Roman" w:cs="Times New Roman"/>
          <w:b/>
          <w:bCs/>
          <w:kern w:val="1"/>
          <w:sz w:val="22"/>
          <w:szCs w:val="22"/>
        </w:rPr>
      </w:pPr>
      <w:r w:rsidRPr="003D50C3">
        <w:rPr>
          <w:rFonts w:ascii="Times New Roman" w:hAnsi="Times New Roman" w:cs="Times New Roman"/>
          <w:b/>
          <w:bCs/>
          <w:kern w:val="1"/>
          <w:sz w:val="22"/>
          <w:szCs w:val="22"/>
        </w:rPr>
        <w:t>Financial Firm Examples</w:t>
      </w:r>
    </w:p>
    <w:p w14:paraId="11926A96" w14:textId="77777777" w:rsidR="00CA5607" w:rsidRDefault="00CA5607" w:rsidP="00CA5607">
      <w:pPr>
        <w:spacing w:line="480" w:lineRule="auto"/>
        <w:rPr>
          <w:rFonts w:ascii="Times New Roman" w:hAnsi="Times New Roman" w:cs="Times New Roman"/>
          <w:kern w:val="1"/>
          <w:sz w:val="22"/>
          <w:szCs w:val="22"/>
        </w:rPr>
      </w:pPr>
    </w:p>
    <w:p w14:paraId="390FB896" w14:textId="77777777" w:rsidR="00CA5607" w:rsidRDefault="00CA5607" w:rsidP="00CA5607">
      <w:pPr>
        <w:spacing w:line="480" w:lineRule="auto"/>
        <w:ind w:firstLine="720"/>
        <w:rPr>
          <w:rFonts w:ascii="Times New Roman" w:hAnsi="Times New Roman" w:cs="Times New Roman"/>
          <w:kern w:val="1"/>
          <w:sz w:val="22"/>
          <w:szCs w:val="22"/>
        </w:rPr>
      </w:pPr>
      <w:r>
        <w:rPr>
          <w:rFonts w:ascii="Times New Roman" w:hAnsi="Times New Roman" w:cs="Times New Roman"/>
          <w:kern w:val="1"/>
          <w:sz w:val="22"/>
          <w:szCs w:val="22"/>
        </w:rPr>
        <w:t xml:space="preserve">Harrington Investments filed shareholder resolutions seeking fiduciary commitment to the principles outlined in the Business Roundtable’s Statement at four signatory financial institutions - Citibank, JP Morgan Chase, Bank of America and Goldman Sachs, getting onto the ballot at all but JP Morgan Chase. </w:t>
      </w:r>
    </w:p>
    <w:p w14:paraId="2B291FE5" w14:textId="77777777" w:rsidR="00CA5607" w:rsidRPr="00931628" w:rsidRDefault="00CA5607" w:rsidP="00CA5607">
      <w:pPr>
        <w:spacing w:line="480" w:lineRule="auto"/>
        <w:ind w:firstLine="720"/>
        <w:rPr>
          <w:rFonts w:ascii="Times New Roman" w:hAnsi="Times New Roman" w:cs="Times New Roman"/>
          <w:kern w:val="1"/>
          <w:sz w:val="22"/>
          <w:szCs w:val="22"/>
        </w:rPr>
      </w:pPr>
      <w:r w:rsidRPr="00931628">
        <w:rPr>
          <w:rFonts w:ascii="Times New Roman" w:hAnsi="Times New Roman" w:cs="Times New Roman"/>
          <w:kern w:val="1"/>
          <w:sz w:val="22"/>
          <w:szCs w:val="22"/>
        </w:rPr>
        <w:t>Precisely at this moment, during</w:t>
      </w:r>
      <w:r>
        <w:rPr>
          <w:rFonts w:ascii="Times New Roman" w:hAnsi="Times New Roman" w:cs="Times New Roman"/>
          <w:kern w:val="1"/>
          <w:sz w:val="22"/>
          <w:szCs w:val="22"/>
        </w:rPr>
        <w:t xml:space="preserve"> </w:t>
      </w:r>
      <w:r w:rsidRPr="00931628">
        <w:rPr>
          <w:rFonts w:ascii="Times New Roman" w:hAnsi="Times New Roman" w:cs="Times New Roman"/>
          <w:kern w:val="1"/>
          <w:sz w:val="22"/>
          <w:szCs w:val="22"/>
        </w:rPr>
        <w:t>three, concurrent crises - the Covid19 pandemic, the financial fallout from the pandemic and the economic knock-on contraction – governments are in crisis mitigation mode. These least nimble institutions are at the helm</w:t>
      </w:r>
      <w:r>
        <w:rPr>
          <w:rFonts w:ascii="Times New Roman" w:hAnsi="Times New Roman" w:cs="Times New Roman"/>
          <w:kern w:val="1"/>
          <w:sz w:val="22"/>
          <w:szCs w:val="22"/>
        </w:rPr>
        <w:t>. I</w:t>
      </w:r>
      <w:r w:rsidRPr="00931628">
        <w:rPr>
          <w:rFonts w:ascii="Times New Roman" w:hAnsi="Times New Roman" w:cs="Times New Roman"/>
          <w:kern w:val="1"/>
          <w:sz w:val="22"/>
          <w:szCs w:val="22"/>
        </w:rPr>
        <w:t>n the US</w:t>
      </w:r>
      <w:r>
        <w:rPr>
          <w:rFonts w:ascii="Times New Roman" w:hAnsi="Times New Roman" w:cs="Times New Roman"/>
          <w:kern w:val="1"/>
          <w:sz w:val="22"/>
          <w:szCs w:val="22"/>
        </w:rPr>
        <w:t>,</w:t>
      </w:r>
      <w:r w:rsidRPr="00931628">
        <w:rPr>
          <w:rFonts w:ascii="Times New Roman" w:hAnsi="Times New Roman" w:cs="Times New Roman"/>
          <w:kern w:val="1"/>
          <w:sz w:val="22"/>
          <w:szCs w:val="22"/>
        </w:rPr>
        <w:t xml:space="preserve"> governmental action requires Congressional approval for all large budgetary decisions, which wastes precious time and is costly in lives and extending the damage to the economy. While the private sector is also responding to this crisis, in many respects, it is </w:t>
      </w:r>
      <w:proofErr w:type="gramStart"/>
      <w:r w:rsidRPr="00931628">
        <w:rPr>
          <w:rFonts w:ascii="Times New Roman" w:hAnsi="Times New Roman" w:cs="Times New Roman"/>
          <w:kern w:val="1"/>
          <w:sz w:val="22"/>
          <w:szCs w:val="22"/>
        </w:rPr>
        <w:t>more nimble</w:t>
      </w:r>
      <w:proofErr w:type="gramEnd"/>
      <w:r w:rsidRPr="00931628">
        <w:rPr>
          <w:rFonts w:ascii="Times New Roman" w:hAnsi="Times New Roman" w:cs="Times New Roman"/>
          <w:kern w:val="1"/>
          <w:sz w:val="22"/>
          <w:szCs w:val="22"/>
        </w:rPr>
        <w:t xml:space="preserve"> than the public sector and relative, to the non-profit sector, well-positioned and </w:t>
      </w:r>
      <w:r>
        <w:rPr>
          <w:rFonts w:ascii="Times New Roman" w:hAnsi="Times New Roman" w:cs="Times New Roman"/>
          <w:kern w:val="1"/>
          <w:sz w:val="22"/>
          <w:szCs w:val="22"/>
        </w:rPr>
        <w:t xml:space="preserve">better </w:t>
      </w:r>
      <w:r w:rsidRPr="00931628">
        <w:rPr>
          <w:rFonts w:ascii="Times New Roman" w:hAnsi="Times New Roman" w:cs="Times New Roman"/>
          <w:kern w:val="1"/>
          <w:sz w:val="22"/>
          <w:szCs w:val="22"/>
        </w:rPr>
        <w:t xml:space="preserve">equipped with human capital and capacity to develop strategic plans and execute quickly to address these systemic problems. </w:t>
      </w:r>
    </w:p>
    <w:p w14:paraId="63B96004" w14:textId="77777777" w:rsidR="00CA5607" w:rsidRPr="00504512" w:rsidRDefault="00CA5607" w:rsidP="00CA5607">
      <w:pPr>
        <w:spacing w:line="480" w:lineRule="auto"/>
        <w:rPr>
          <w:rFonts w:ascii="Times New Roman" w:hAnsi="Times New Roman" w:cs="Times New Roman"/>
          <w:kern w:val="1"/>
          <w:sz w:val="22"/>
          <w:szCs w:val="22"/>
        </w:rPr>
      </w:pPr>
    </w:p>
    <w:p w14:paraId="59A572C3" w14:textId="77777777" w:rsidR="00CA5607" w:rsidRDefault="00CA5607" w:rsidP="00CA5607">
      <w:pPr>
        <w:spacing w:line="480" w:lineRule="auto"/>
        <w:ind w:firstLine="720"/>
        <w:rPr>
          <w:rFonts w:ascii="Times New Roman" w:hAnsi="Times New Roman" w:cs="Times New Roman"/>
          <w:kern w:val="1"/>
          <w:sz w:val="22"/>
          <w:szCs w:val="22"/>
        </w:rPr>
      </w:pPr>
      <w:r>
        <w:rPr>
          <w:rFonts w:ascii="Times New Roman" w:hAnsi="Times New Roman" w:cs="Times New Roman"/>
          <w:kern w:val="1"/>
          <w:sz w:val="22"/>
          <w:szCs w:val="22"/>
        </w:rPr>
        <w:t xml:space="preserve">Given the nature of firms’ capabilities, in the financial sector, what would these partnerships look like? </w:t>
      </w:r>
    </w:p>
    <w:p w14:paraId="3B307F9A" w14:textId="77777777" w:rsidR="00CA5607" w:rsidRDefault="00CA5607" w:rsidP="00CA5607">
      <w:pPr>
        <w:spacing w:line="480" w:lineRule="auto"/>
        <w:rPr>
          <w:rFonts w:ascii="Times New Roman" w:hAnsi="Times New Roman" w:cs="Times New Roman"/>
          <w:kern w:val="1"/>
          <w:sz w:val="22"/>
          <w:szCs w:val="22"/>
        </w:rPr>
      </w:pPr>
    </w:p>
    <w:p w14:paraId="4E9C0BD7" w14:textId="77777777" w:rsidR="00CA5607" w:rsidRPr="00A41727" w:rsidRDefault="00CA5607" w:rsidP="00CA5607">
      <w:pPr>
        <w:spacing w:line="480" w:lineRule="auto"/>
        <w:ind w:firstLine="360"/>
        <w:rPr>
          <w:rFonts w:ascii="Times New Roman" w:hAnsi="Times New Roman" w:cs="Times New Roman"/>
          <w:kern w:val="1"/>
          <w:sz w:val="22"/>
          <w:szCs w:val="22"/>
        </w:rPr>
      </w:pPr>
      <w:r w:rsidRPr="00504512">
        <w:rPr>
          <w:rFonts w:ascii="Times New Roman" w:hAnsi="Times New Roman" w:cs="Times New Roman"/>
          <w:kern w:val="1"/>
          <w:sz w:val="22"/>
          <w:szCs w:val="22"/>
        </w:rPr>
        <w:t>For global goals</w:t>
      </w:r>
      <w:r>
        <w:rPr>
          <w:rFonts w:ascii="Times New Roman" w:hAnsi="Times New Roman" w:cs="Times New Roman"/>
          <w:kern w:val="1"/>
          <w:sz w:val="22"/>
          <w:szCs w:val="22"/>
        </w:rPr>
        <w:t>, the</w:t>
      </w:r>
      <w:r w:rsidRPr="00504512">
        <w:rPr>
          <w:rFonts w:ascii="Times New Roman" w:hAnsi="Times New Roman" w:cs="Times New Roman"/>
          <w:kern w:val="1"/>
          <w:sz w:val="22"/>
          <w:szCs w:val="22"/>
        </w:rPr>
        <w:t xml:space="preserve"> stakeholders</w:t>
      </w:r>
      <w:r>
        <w:rPr>
          <w:rFonts w:ascii="Times New Roman" w:hAnsi="Times New Roman" w:cs="Times New Roman"/>
          <w:kern w:val="1"/>
          <w:sz w:val="22"/>
          <w:szCs w:val="22"/>
        </w:rPr>
        <w:t xml:space="preserve"> could</w:t>
      </w:r>
      <w:r w:rsidRPr="00504512">
        <w:rPr>
          <w:rFonts w:ascii="Times New Roman" w:hAnsi="Times New Roman" w:cs="Times New Roman"/>
          <w:kern w:val="1"/>
          <w:sz w:val="22"/>
          <w:szCs w:val="22"/>
        </w:rPr>
        <w:t xml:space="preserve"> include the IMF</w:t>
      </w:r>
      <w:r>
        <w:rPr>
          <w:rFonts w:ascii="Times New Roman" w:hAnsi="Times New Roman" w:cs="Times New Roman"/>
          <w:kern w:val="1"/>
          <w:sz w:val="22"/>
          <w:szCs w:val="22"/>
        </w:rPr>
        <w:t>;</w:t>
      </w:r>
      <w:r w:rsidRPr="00504512">
        <w:rPr>
          <w:rFonts w:ascii="Times New Roman" w:hAnsi="Times New Roman" w:cs="Times New Roman"/>
          <w:kern w:val="1"/>
          <w:sz w:val="22"/>
          <w:szCs w:val="22"/>
        </w:rPr>
        <w:t xml:space="preserve"> the World Bank</w:t>
      </w:r>
      <w:r>
        <w:rPr>
          <w:rFonts w:ascii="Times New Roman" w:hAnsi="Times New Roman" w:cs="Times New Roman"/>
          <w:kern w:val="1"/>
          <w:sz w:val="22"/>
          <w:szCs w:val="22"/>
        </w:rPr>
        <w:t>;</w:t>
      </w:r>
      <w:r w:rsidRPr="00504512">
        <w:rPr>
          <w:rFonts w:ascii="Times New Roman" w:hAnsi="Times New Roman" w:cs="Times New Roman"/>
          <w:kern w:val="1"/>
          <w:sz w:val="22"/>
          <w:szCs w:val="22"/>
        </w:rPr>
        <w:t xml:space="preserve"> IFC</w:t>
      </w:r>
      <w:r>
        <w:rPr>
          <w:rFonts w:ascii="Times New Roman" w:hAnsi="Times New Roman" w:cs="Times New Roman"/>
          <w:kern w:val="1"/>
          <w:sz w:val="22"/>
          <w:szCs w:val="22"/>
        </w:rPr>
        <w:t>;</w:t>
      </w:r>
      <w:r w:rsidRPr="00504512">
        <w:rPr>
          <w:rFonts w:ascii="Times New Roman" w:hAnsi="Times New Roman" w:cs="Times New Roman"/>
          <w:kern w:val="1"/>
          <w:sz w:val="22"/>
          <w:szCs w:val="22"/>
        </w:rPr>
        <w:t xml:space="preserve"> WHO</w:t>
      </w:r>
      <w:r>
        <w:rPr>
          <w:rFonts w:ascii="Times New Roman" w:hAnsi="Times New Roman" w:cs="Times New Roman"/>
          <w:kern w:val="1"/>
          <w:sz w:val="22"/>
          <w:szCs w:val="22"/>
        </w:rPr>
        <w:t>;</w:t>
      </w:r>
      <w:r w:rsidRPr="00504512">
        <w:rPr>
          <w:rFonts w:ascii="Times New Roman" w:hAnsi="Times New Roman" w:cs="Times New Roman"/>
          <w:kern w:val="1"/>
          <w:sz w:val="22"/>
          <w:szCs w:val="22"/>
        </w:rPr>
        <w:t xml:space="preserve"> UN bodies</w:t>
      </w:r>
      <w:r>
        <w:rPr>
          <w:rFonts w:ascii="Times New Roman" w:hAnsi="Times New Roman" w:cs="Times New Roman"/>
          <w:kern w:val="1"/>
          <w:sz w:val="22"/>
          <w:szCs w:val="22"/>
        </w:rPr>
        <w:t xml:space="preserve">, </w:t>
      </w:r>
      <w:r w:rsidRPr="00504512">
        <w:rPr>
          <w:rFonts w:ascii="Times New Roman" w:hAnsi="Times New Roman" w:cs="Times New Roman"/>
          <w:kern w:val="1"/>
          <w:sz w:val="22"/>
          <w:szCs w:val="22"/>
        </w:rPr>
        <w:t>professors</w:t>
      </w:r>
      <w:r>
        <w:rPr>
          <w:rFonts w:ascii="Times New Roman" w:hAnsi="Times New Roman" w:cs="Times New Roman"/>
          <w:kern w:val="1"/>
          <w:sz w:val="22"/>
          <w:szCs w:val="22"/>
        </w:rPr>
        <w:t>;</w:t>
      </w:r>
      <w:r w:rsidRPr="00504512">
        <w:rPr>
          <w:rFonts w:ascii="Times New Roman" w:hAnsi="Times New Roman" w:cs="Times New Roman"/>
          <w:kern w:val="1"/>
          <w:sz w:val="22"/>
          <w:szCs w:val="22"/>
        </w:rPr>
        <w:t xml:space="preserve"> </w:t>
      </w:r>
      <w:r w:rsidRPr="00180DE8">
        <w:rPr>
          <w:rFonts w:ascii="Times New Roman" w:hAnsi="Times New Roman" w:cs="Times New Roman"/>
          <w:kern w:val="1"/>
          <w:sz w:val="22"/>
          <w:szCs w:val="22"/>
        </w:rPr>
        <w:t>civil rights, consumer, labor, business, investor, faith-based, civic and community groups</w:t>
      </w:r>
      <w:r>
        <w:rPr>
          <w:rFonts w:ascii="Times New Roman" w:hAnsi="Times New Roman" w:cs="Times New Roman"/>
          <w:kern w:val="1"/>
          <w:sz w:val="22"/>
          <w:szCs w:val="22"/>
        </w:rPr>
        <w:t>;</w:t>
      </w:r>
      <w:r w:rsidRPr="00504512">
        <w:rPr>
          <w:rFonts w:ascii="Times New Roman" w:hAnsi="Times New Roman" w:cs="Times New Roman"/>
          <w:kern w:val="1"/>
          <w:sz w:val="22"/>
          <w:szCs w:val="22"/>
        </w:rPr>
        <w:t xml:space="preserve"> and Federal governmental departments devoted to sustainable growth, financial empowerment and environmental progress</w:t>
      </w:r>
      <w:r>
        <w:rPr>
          <w:rFonts w:ascii="Times New Roman" w:hAnsi="Times New Roman" w:cs="Times New Roman"/>
          <w:kern w:val="1"/>
          <w:sz w:val="22"/>
          <w:szCs w:val="22"/>
        </w:rPr>
        <w:t>.</w:t>
      </w:r>
      <w:r w:rsidRPr="00504512">
        <w:rPr>
          <w:rFonts w:ascii="Times New Roman" w:hAnsi="Times New Roman" w:cs="Times New Roman"/>
          <w:kern w:val="1"/>
          <w:sz w:val="22"/>
          <w:szCs w:val="22"/>
        </w:rPr>
        <w:t xml:space="preserve"> </w:t>
      </w:r>
      <w:r>
        <w:rPr>
          <w:rFonts w:ascii="Times New Roman" w:hAnsi="Times New Roman" w:cs="Times New Roman"/>
          <w:kern w:val="1"/>
          <w:sz w:val="22"/>
          <w:szCs w:val="22"/>
        </w:rPr>
        <w:t>Potential s</w:t>
      </w:r>
      <w:r w:rsidRPr="00504512">
        <w:rPr>
          <w:rFonts w:ascii="Times New Roman" w:hAnsi="Times New Roman" w:cs="Times New Roman"/>
          <w:kern w:val="1"/>
          <w:sz w:val="22"/>
          <w:szCs w:val="22"/>
        </w:rPr>
        <w:t>upportive targeted goals of the mission</w:t>
      </w:r>
      <w:r>
        <w:rPr>
          <w:rFonts w:ascii="Times New Roman" w:hAnsi="Times New Roman" w:cs="Times New Roman"/>
          <w:kern w:val="1"/>
          <w:sz w:val="22"/>
          <w:szCs w:val="22"/>
        </w:rPr>
        <w:t xml:space="preserve"> could include: </w:t>
      </w:r>
      <w:r w:rsidRPr="00504512">
        <w:rPr>
          <w:rFonts w:ascii="Times New Roman" w:hAnsi="Times New Roman" w:cs="Times New Roman"/>
          <w:kern w:val="1"/>
          <w:sz w:val="22"/>
          <w:szCs w:val="22"/>
        </w:rPr>
        <w:t>full-employment, the transition of developing economies into industrialized nations, eradicating poverty, financial inclusion, stable macroeconomic prices, sufficient and continual investment in production in goods and services in the real economy, investment of financial capital in research and development, education, infrastructure and creating and supporting institutions that facilitate and co-create long-term economic value in equitable ways and a sustainable environment</w:t>
      </w:r>
      <w:r>
        <w:rPr>
          <w:rFonts w:ascii="Times New Roman" w:hAnsi="Times New Roman" w:cs="Times New Roman"/>
          <w:kern w:val="1"/>
          <w:sz w:val="22"/>
          <w:szCs w:val="22"/>
        </w:rPr>
        <w:t>.</w:t>
      </w:r>
      <w:r w:rsidRPr="00504512">
        <w:rPr>
          <w:rFonts w:ascii="Times New Roman" w:hAnsi="Times New Roman" w:cs="Times New Roman"/>
          <w:kern w:val="1"/>
          <w:sz w:val="22"/>
          <w:szCs w:val="22"/>
        </w:rPr>
        <w:t xml:space="preserve"> </w:t>
      </w:r>
      <w:proofErr w:type="gramStart"/>
      <w:r w:rsidRPr="00742B6E">
        <w:rPr>
          <w:rFonts w:ascii="Times New Roman" w:hAnsi="Times New Roman" w:cs="Times New Roman"/>
          <w:kern w:val="1"/>
          <w:sz w:val="22"/>
          <w:szCs w:val="22"/>
        </w:rPr>
        <w:t>All of</w:t>
      </w:r>
      <w:proofErr w:type="gramEnd"/>
      <w:r w:rsidRPr="00742B6E">
        <w:rPr>
          <w:rFonts w:ascii="Times New Roman" w:hAnsi="Times New Roman" w:cs="Times New Roman"/>
          <w:kern w:val="1"/>
          <w:sz w:val="22"/>
          <w:szCs w:val="22"/>
        </w:rPr>
        <w:t xml:space="preserve"> </w:t>
      </w:r>
      <w:r>
        <w:rPr>
          <w:rFonts w:ascii="Times New Roman" w:hAnsi="Times New Roman" w:cs="Times New Roman"/>
          <w:kern w:val="1"/>
          <w:sz w:val="22"/>
          <w:szCs w:val="22"/>
        </w:rPr>
        <w:t>a company’</w:t>
      </w:r>
      <w:r w:rsidRPr="00742B6E">
        <w:rPr>
          <w:rFonts w:ascii="Times New Roman" w:hAnsi="Times New Roman" w:cs="Times New Roman"/>
          <w:kern w:val="1"/>
          <w:sz w:val="22"/>
          <w:szCs w:val="22"/>
        </w:rPr>
        <w:t>s business segments can have laser</w:t>
      </w:r>
      <w:r>
        <w:rPr>
          <w:rFonts w:ascii="Times New Roman" w:hAnsi="Times New Roman" w:cs="Times New Roman"/>
          <w:kern w:val="1"/>
          <w:sz w:val="22"/>
          <w:szCs w:val="22"/>
        </w:rPr>
        <w:t>-</w:t>
      </w:r>
      <w:r w:rsidRPr="00742B6E">
        <w:rPr>
          <w:rFonts w:ascii="Times New Roman" w:hAnsi="Times New Roman" w:cs="Times New Roman"/>
          <w:kern w:val="1"/>
          <w:sz w:val="22"/>
          <w:szCs w:val="22"/>
        </w:rPr>
        <w:t>focus on</w:t>
      </w:r>
      <w:r>
        <w:rPr>
          <w:rFonts w:ascii="Times New Roman" w:hAnsi="Times New Roman" w:cs="Times New Roman"/>
          <w:kern w:val="1"/>
          <w:sz w:val="22"/>
          <w:szCs w:val="22"/>
        </w:rPr>
        <w:t xml:space="preserve"> delivering on these principles</w:t>
      </w:r>
      <w:r w:rsidRPr="00742B6E">
        <w:rPr>
          <w:rFonts w:ascii="Times New Roman" w:hAnsi="Times New Roman" w:cs="Times New Roman"/>
          <w:kern w:val="1"/>
          <w:sz w:val="22"/>
          <w:szCs w:val="22"/>
        </w:rPr>
        <w:t>, recognizing addressing inequality and patient international investment will result in sustainable economic growth of entire economies as IMF economists have shown empirically</w:t>
      </w:r>
      <w:r>
        <w:rPr>
          <w:rStyle w:val="FootnoteReference"/>
          <w:rFonts w:ascii="Times New Roman" w:hAnsi="Times New Roman" w:cs="Times New Roman"/>
          <w:kern w:val="1"/>
          <w:sz w:val="22"/>
          <w:szCs w:val="22"/>
        </w:rPr>
        <w:footnoteReference w:id="9"/>
      </w:r>
      <w:r w:rsidRPr="00742B6E">
        <w:rPr>
          <w:rFonts w:ascii="Times New Roman" w:hAnsi="Times New Roman" w:cs="Times New Roman"/>
          <w:kern w:val="1"/>
          <w:sz w:val="22"/>
          <w:szCs w:val="22"/>
        </w:rPr>
        <w:t>.</w:t>
      </w:r>
    </w:p>
    <w:p w14:paraId="537F093A" w14:textId="77777777" w:rsidR="00CA5607" w:rsidRPr="00F52D6C" w:rsidRDefault="00CA5607" w:rsidP="00CA5607">
      <w:pPr>
        <w:pStyle w:val="ListParagraph"/>
        <w:widowControl/>
        <w:numPr>
          <w:ilvl w:val="0"/>
          <w:numId w:val="3"/>
        </w:numPr>
        <w:autoSpaceDE/>
        <w:autoSpaceDN/>
        <w:adjustRightInd/>
        <w:spacing w:after="160" w:line="480" w:lineRule="auto"/>
        <w:rPr>
          <w:rFonts w:ascii="Times New Roman" w:hAnsi="Times New Roman" w:cs="Times New Roman"/>
          <w:kern w:val="1"/>
        </w:rPr>
      </w:pPr>
      <w:r>
        <w:rPr>
          <w:rFonts w:ascii="Times New Roman" w:hAnsi="Times New Roman" w:cs="Times New Roman"/>
          <w:kern w:val="1"/>
        </w:rPr>
        <w:t>The global banks could p</w:t>
      </w:r>
      <w:r w:rsidRPr="00F52D6C">
        <w:rPr>
          <w:rFonts w:ascii="Times New Roman" w:hAnsi="Times New Roman" w:cs="Times New Roman"/>
          <w:kern w:val="1"/>
        </w:rPr>
        <w:t>rovid</w:t>
      </w:r>
      <w:r>
        <w:rPr>
          <w:rFonts w:ascii="Times New Roman" w:hAnsi="Times New Roman" w:cs="Times New Roman"/>
          <w:kern w:val="1"/>
        </w:rPr>
        <w:t>e</w:t>
      </w:r>
      <w:r w:rsidRPr="00F52D6C">
        <w:rPr>
          <w:rFonts w:ascii="Times New Roman" w:hAnsi="Times New Roman" w:cs="Times New Roman"/>
          <w:kern w:val="1"/>
        </w:rPr>
        <w:t xml:space="preserve"> grants and zero interest loans to the IMF, to meet $3tn in emergency funds needed in Special Drawing Rights and underwrite or provide capital for bond facilities to address the crisis, along the lines of </w:t>
      </w:r>
      <w:proofErr w:type="spellStart"/>
      <w:r w:rsidRPr="00F52D6C">
        <w:rPr>
          <w:rFonts w:ascii="Times New Roman" w:hAnsi="Times New Roman" w:cs="Times New Roman"/>
          <w:kern w:val="1"/>
        </w:rPr>
        <w:t>Coronabonds</w:t>
      </w:r>
      <w:proofErr w:type="spellEnd"/>
      <w:r w:rsidRPr="00F52D6C">
        <w:rPr>
          <w:rFonts w:ascii="Times New Roman" w:hAnsi="Times New Roman" w:cs="Times New Roman"/>
          <w:kern w:val="1"/>
        </w:rPr>
        <w:t xml:space="preserve"> in Europe or post-crisis restructuring facilities along the lines of Brady Bonds after the 3rd world debt crisis</w:t>
      </w:r>
      <w:r>
        <w:rPr>
          <w:rFonts w:ascii="Times New Roman" w:hAnsi="Times New Roman" w:cs="Times New Roman"/>
          <w:kern w:val="1"/>
        </w:rPr>
        <w:t>.</w:t>
      </w:r>
      <w:r w:rsidRPr="00FC320F">
        <w:rPr>
          <w:rStyle w:val="FootnoteReference"/>
          <w:rFonts w:ascii="Times New Roman" w:hAnsi="Times New Roman" w:cs="Times New Roman"/>
        </w:rPr>
        <w:footnoteReference w:id="10"/>
      </w:r>
      <w:r w:rsidRPr="00F52D6C">
        <w:rPr>
          <w:rFonts w:ascii="Times New Roman" w:hAnsi="Times New Roman" w:cs="Times New Roman"/>
        </w:rPr>
        <w:t xml:space="preserve"> </w:t>
      </w:r>
    </w:p>
    <w:p w14:paraId="4B91D2E8" w14:textId="77777777" w:rsidR="00CA5607" w:rsidRDefault="00CA5607" w:rsidP="00CA5607">
      <w:pPr>
        <w:pStyle w:val="ListParagraph"/>
        <w:widowControl/>
        <w:numPr>
          <w:ilvl w:val="0"/>
          <w:numId w:val="3"/>
        </w:numPr>
        <w:autoSpaceDE/>
        <w:autoSpaceDN/>
        <w:adjustRightInd/>
        <w:spacing w:after="160" w:line="480" w:lineRule="auto"/>
        <w:rPr>
          <w:rFonts w:ascii="Times New Roman" w:hAnsi="Times New Roman" w:cs="Times New Roman"/>
        </w:rPr>
      </w:pPr>
      <w:r w:rsidRPr="00F52D6C">
        <w:rPr>
          <w:rFonts w:ascii="Times New Roman" w:hAnsi="Times New Roman" w:cs="Times New Roman"/>
          <w:color w:val="000000"/>
        </w:rPr>
        <w:t>For domestic social goals related to the Covid19 crisis and related economic and financial crises and longer-term economic development missions, stakeholders</w:t>
      </w:r>
      <w:r>
        <w:rPr>
          <w:rFonts w:ascii="Times New Roman" w:hAnsi="Times New Roman" w:cs="Times New Roman"/>
          <w:color w:val="000000"/>
        </w:rPr>
        <w:t xml:space="preserve"> need to be identified</w:t>
      </w:r>
      <w:r w:rsidRPr="00F52D6C">
        <w:rPr>
          <w:rFonts w:ascii="Times New Roman" w:hAnsi="Times New Roman" w:cs="Times New Roman"/>
          <w:color w:val="000000"/>
        </w:rPr>
        <w:t>—</w:t>
      </w:r>
      <w:r w:rsidRPr="00F52D6C">
        <w:rPr>
          <w:rFonts w:ascii="Times New Roman" w:hAnsi="Times New Roman" w:cs="Times New Roman"/>
        </w:rPr>
        <w:t xml:space="preserve">the Fed, Treasury, </w:t>
      </w:r>
      <w:r w:rsidRPr="00F52D6C">
        <w:rPr>
          <w:rFonts w:ascii="Times New Roman" w:hAnsi="Times New Roman" w:cs="Times New Roman"/>
        </w:rPr>
        <w:lastRenderedPageBreak/>
        <w:t>FEMA, the CDC, HUD, the Small Business Administration, States and Municipalities; nonprofits like</w:t>
      </w:r>
      <w:r>
        <w:rPr>
          <w:rFonts w:ascii="Times New Roman" w:hAnsi="Times New Roman" w:cs="Times New Roman"/>
        </w:rPr>
        <w:t xml:space="preserve"> Americans for Financial Reform; </w:t>
      </w:r>
      <w:r w:rsidRPr="00F52D6C">
        <w:rPr>
          <w:rFonts w:ascii="Times New Roman" w:hAnsi="Times New Roman" w:cs="Times New Roman"/>
        </w:rPr>
        <w:t>Enterprise Community Partners, Calvert and Habitat for Humanity, CDFIs and foundations and philanthropies like the Gates Foundation and Annie E. Casey</w:t>
      </w:r>
      <w:r>
        <w:rPr>
          <w:rFonts w:ascii="Times New Roman" w:hAnsi="Times New Roman" w:cs="Times New Roman"/>
        </w:rPr>
        <w:t xml:space="preserve">, etc. </w:t>
      </w:r>
      <w:r w:rsidRPr="00F52D6C">
        <w:rPr>
          <w:rFonts w:ascii="Times New Roman" w:hAnsi="Times New Roman" w:cs="Times New Roman"/>
        </w:rPr>
        <w:t xml:space="preserve"> Engagement in missions that are short-term in nature, like developing funds to hold and package distressed assets, like student and car loans, could have different principles of engagement from longer-term missions involving on-going investment, like those focusing on stabilizing communities and small businesses or crowding-in investment in underinvested, marginalized and vulnerable populations through lending designed to fund capacity building and skills transfer, with concessionary terms and reinvestment of proceeds from projects back into the same targeted populations</w:t>
      </w:r>
      <w:r>
        <w:rPr>
          <w:rFonts w:ascii="Times New Roman" w:hAnsi="Times New Roman" w:cs="Times New Roman"/>
        </w:rPr>
        <w:t>.</w:t>
      </w:r>
      <w:r w:rsidRPr="00F52D6C">
        <w:rPr>
          <w:rFonts w:ascii="Times New Roman" w:hAnsi="Times New Roman" w:cs="Times New Roman"/>
        </w:rPr>
        <w:t xml:space="preserve"> </w:t>
      </w:r>
    </w:p>
    <w:p w14:paraId="3454EA25" w14:textId="77777777" w:rsidR="00CA5607" w:rsidRPr="00931628" w:rsidRDefault="00CA5607" w:rsidP="00CA5607">
      <w:pPr>
        <w:pStyle w:val="ListParagraph"/>
        <w:widowControl/>
        <w:numPr>
          <w:ilvl w:val="0"/>
          <w:numId w:val="3"/>
        </w:numPr>
        <w:autoSpaceDE/>
        <w:autoSpaceDN/>
        <w:adjustRightInd/>
        <w:spacing w:after="160" w:line="480" w:lineRule="auto"/>
        <w:rPr>
          <w:rFonts w:ascii="Times New Roman" w:hAnsi="Times New Roman" w:cs="Times New Roman"/>
        </w:rPr>
      </w:pPr>
      <w:r w:rsidRPr="00931628">
        <w:rPr>
          <w:rFonts w:ascii="Times New Roman" w:hAnsi="Times New Roman" w:cs="Times New Roman"/>
        </w:rPr>
        <w:t xml:space="preserve">Citibank, Bank of America and other retail financial institutions could work with the Treasury, using </w:t>
      </w:r>
      <w:r>
        <w:rPr>
          <w:rFonts w:ascii="Times New Roman" w:hAnsi="Times New Roman" w:cs="Times New Roman"/>
        </w:rPr>
        <w:t xml:space="preserve">Federal </w:t>
      </w:r>
      <w:r w:rsidRPr="00931628">
        <w:rPr>
          <w:rFonts w:ascii="Times New Roman" w:hAnsi="Times New Roman" w:cs="Times New Roman"/>
        </w:rPr>
        <w:t xml:space="preserve">funds </w:t>
      </w:r>
      <w:r>
        <w:rPr>
          <w:rFonts w:ascii="Times New Roman" w:hAnsi="Times New Roman" w:cs="Times New Roman"/>
        </w:rPr>
        <w:t>subsidizing</w:t>
      </w:r>
      <w:r w:rsidRPr="00931628">
        <w:rPr>
          <w:rFonts w:ascii="Times New Roman" w:hAnsi="Times New Roman" w:cs="Times New Roman"/>
        </w:rPr>
        <w:t xml:space="preserve"> them, to design digital solutions for </w:t>
      </w:r>
      <w:r>
        <w:rPr>
          <w:rFonts w:ascii="Times New Roman" w:hAnsi="Times New Roman" w:cs="Times New Roman"/>
        </w:rPr>
        <w:t xml:space="preserve">universal </w:t>
      </w:r>
      <w:r w:rsidRPr="00931628">
        <w:rPr>
          <w:rFonts w:ascii="Times New Roman" w:hAnsi="Times New Roman" w:cs="Times New Roman"/>
        </w:rPr>
        <w:t>account creation</w:t>
      </w:r>
      <w:r>
        <w:rPr>
          <w:rFonts w:ascii="Times New Roman" w:hAnsi="Times New Roman" w:cs="Times New Roman"/>
        </w:rPr>
        <w:t xml:space="preserve"> for all households</w:t>
      </w:r>
      <w:r w:rsidRPr="00931628">
        <w:rPr>
          <w:rFonts w:ascii="Times New Roman" w:hAnsi="Times New Roman" w:cs="Times New Roman"/>
        </w:rPr>
        <w:t xml:space="preserve"> and money movement </w:t>
      </w:r>
      <w:r>
        <w:rPr>
          <w:rFonts w:ascii="Times New Roman" w:hAnsi="Times New Roman" w:cs="Times New Roman"/>
        </w:rPr>
        <w:t>solutions that are</w:t>
      </w:r>
      <w:r w:rsidRPr="00931628">
        <w:rPr>
          <w:rFonts w:ascii="Times New Roman" w:hAnsi="Times New Roman" w:cs="Times New Roman"/>
        </w:rPr>
        <w:t xml:space="preserve"> </w:t>
      </w:r>
      <w:r>
        <w:rPr>
          <w:rFonts w:ascii="Times New Roman" w:hAnsi="Times New Roman" w:cs="Times New Roman"/>
        </w:rPr>
        <w:t xml:space="preserve">effective, do not involve check-cashing, are </w:t>
      </w:r>
      <w:r w:rsidRPr="00931628">
        <w:rPr>
          <w:rFonts w:ascii="Times New Roman" w:hAnsi="Times New Roman" w:cs="Times New Roman"/>
        </w:rPr>
        <w:t>less costly, better targeted, and less of a health hazard to execute</w:t>
      </w:r>
      <w:r>
        <w:rPr>
          <w:rFonts w:ascii="Times New Roman" w:hAnsi="Times New Roman" w:cs="Times New Roman"/>
        </w:rPr>
        <w:t xml:space="preserve"> than the CARES Act roll-out has been,</w:t>
      </w:r>
      <w:r w:rsidRPr="00931628">
        <w:rPr>
          <w:rFonts w:ascii="Times New Roman" w:hAnsi="Times New Roman" w:cs="Times New Roman"/>
        </w:rPr>
        <w:t xml:space="preserve"> deployed in a fraction of the time, for continual use for stimulus and other public assistance funds going forward. </w:t>
      </w:r>
    </w:p>
    <w:p w14:paraId="38A75B71" w14:textId="77777777" w:rsidR="00CA5607" w:rsidRPr="00656EB5" w:rsidRDefault="00CA5607" w:rsidP="00CA5607">
      <w:pPr>
        <w:spacing w:line="480" w:lineRule="auto"/>
        <w:ind w:left="360"/>
        <w:rPr>
          <w:rFonts w:ascii="Times New Roman" w:hAnsi="Times New Roman" w:cs="Times New Roman"/>
        </w:rPr>
      </w:pPr>
    </w:p>
    <w:p w14:paraId="076BDB44" w14:textId="77777777" w:rsidR="00CA5607" w:rsidRPr="003D50C3" w:rsidRDefault="00CA5607" w:rsidP="00CA5607">
      <w:pPr>
        <w:spacing w:line="480" w:lineRule="auto"/>
        <w:jc w:val="center"/>
        <w:rPr>
          <w:rFonts w:ascii="Times New Roman" w:hAnsi="Times New Roman" w:cs="Times New Roman"/>
          <w:b/>
          <w:bCs/>
          <w:sz w:val="22"/>
          <w:szCs w:val="22"/>
        </w:rPr>
      </w:pPr>
      <w:r>
        <w:rPr>
          <w:rFonts w:ascii="Times New Roman" w:hAnsi="Times New Roman" w:cs="Times New Roman"/>
          <w:b/>
          <w:bCs/>
          <w:sz w:val="22"/>
          <w:szCs w:val="22"/>
        </w:rPr>
        <w:t>Empower People and Measure Performance on Social Value</w:t>
      </w:r>
    </w:p>
    <w:p w14:paraId="4FC771AE" w14:textId="77777777" w:rsidR="00CA5607" w:rsidRDefault="00CA5607" w:rsidP="00CA5607">
      <w:pPr>
        <w:spacing w:line="480" w:lineRule="auto"/>
        <w:rPr>
          <w:rFonts w:ascii="Times New Roman" w:hAnsi="Times New Roman" w:cs="Times New Roman"/>
          <w:sz w:val="22"/>
          <w:szCs w:val="22"/>
        </w:rPr>
      </w:pPr>
    </w:p>
    <w:p w14:paraId="3160FFF8" w14:textId="77777777" w:rsidR="00CA5607" w:rsidRDefault="00CA5607" w:rsidP="00CA5607">
      <w:pPr>
        <w:spacing w:line="480" w:lineRule="auto"/>
        <w:ind w:firstLine="720"/>
        <w:rPr>
          <w:rFonts w:ascii="Times New Roman" w:hAnsi="Times New Roman" w:cs="Times New Roman"/>
          <w:sz w:val="22"/>
          <w:szCs w:val="22"/>
        </w:rPr>
      </w:pPr>
      <w:r w:rsidRPr="00FC320F">
        <w:rPr>
          <w:rFonts w:ascii="Times New Roman" w:hAnsi="Times New Roman" w:cs="Times New Roman"/>
          <w:sz w:val="22"/>
          <w:szCs w:val="22"/>
        </w:rPr>
        <w:t xml:space="preserve">Beyond a list of prospective stakeholder organizations that the company plans to work with, what guidance can the Company provide for shareholders, employees and other stakeholders to understand how the Company will </w:t>
      </w:r>
      <w:r>
        <w:rPr>
          <w:rFonts w:ascii="Times New Roman" w:hAnsi="Times New Roman" w:cs="Times New Roman"/>
          <w:sz w:val="22"/>
          <w:szCs w:val="22"/>
        </w:rPr>
        <w:t>deliver</w:t>
      </w:r>
      <w:r w:rsidRPr="00FC320F">
        <w:rPr>
          <w:rFonts w:ascii="Times New Roman" w:hAnsi="Times New Roman" w:cs="Times New Roman"/>
          <w:sz w:val="22"/>
          <w:szCs w:val="22"/>
        </w:rPr>
        <w:t xml:space="preserve"> </w:t>
      </w:r>
      <w:r>
        <w:rPr>
          <w:rFonts w:ascii="Times New Roman" w:hAnsi="Times New Roman" w:cs="Times New Roman"/>
          <w:sz w:val="22"/>
          <w:szCs w:val="22"/>
        </w:rPr>
        <w:t xml:space="preserve">on social goals through </w:t>
      </w:r>
      <w:r w:rsidRPr="00FC320F">
        <w:rPr>
          <w:rFonts w:ascii="Times New Roman" w:hAnsi="Times New Roman" w:cs="Times New Roman"/>
          <w:sz w:val="22"/>
          <w:szCs w:val="22"/>
        </w:rPr>
        <w:t xml:space="preserve">missions and operations and management decisions in the short- and long-term across </w:t>
      </w:r>
      <w:r>
        <w:rPr>
          <w:rFonts w:ascii="Times New Roman" w:hAnsi="Times New Roman" w:cs="Times New Roman"/>
          <w:sz w:val="22"/>
          <w:szCs w:val="22"/>
        </w:rPr>
        <w:t>all lines of</w:t>
      </w:r>
      <w:r w:rsidRPr="00FC320F">
        <w:rPr>
          <w:rFonts w:ascii="Times New Roman" w:hAnsi="Times New Roman" w:cs="Times New Roman"/>
          <w:sz w:val="22"/>
          <w:szCs w:val="22"/>
        </w:rPr>
        <w:t xml:space="preserve"> business?</w:t>
      </w:r>
      <w:r>
        <w:rPr>
          <w:rFonts w:ascii="Times New Roman" w:hAnsi="Times New Roman" w:cs="Times New Roman"/>
          <w:sz w:val="22"/>
          <w:szCs w:val="22"/>
        </w:rPr>
        <w:t xml:space="preserve"> Clearly, the incentive structures must reflect this greater purpose of the corporation. </w:t>
      </w:r>
    </w:p>
    <w:p w14:paraId="7148AC2D" w14:textId="77777777" w:rsidR="00CA5607" w:rsidRPr="00656EB5" w:rsidRDefault="00CA5607" w:rsidP="00CA5607">
      <w:pPr>
        <w:spacing w:line="480" w:lineRule="auto"/>
        <w:ind w:firstLine="720"/>
        <w:rPr>
          <w:rFonts w:ascii="Times New Roman" w:hAnsi="Times New Roman" w:cs="Times New Roman"/>
          <w:sz w:val="22"/>
          <w:szCs w:val="22"/>
        </w:rPr>
      </w:pPr>
      <w:r>
        <w:rPr>
          <w:rFonts w:ascii="Times New Roman" w:hAnsi="Times New Roman" w:cs="Times New Roman"/>
          <w:bCs/>
          <w:kern w:val="1"/>
          <w:sz w:val="22"/>
          <w:szCs w:val="22"/>
        </w:rPr>
        <w:t>Investment Banking and Finance until very recently</w:t>
      </w:r>
      <w:r w:rsidRPr="00FC320F">
        <w:rPr>
          <w:rFonts w:ascii="Times New Roman" w:hAnsi="Times New Roman" w:cs="Times New Roman"/>
          <w:bCs/>
          <w:kern w:val="1"/>
          <w:sz w:val="22"/>
          <w:szCs w:val="22"/>
        </w:rPr>
        <w:t xml:space="preserve"> has attracted the best and the brightest, from all over the world</w:t>
      </w:r>
      <w:r>
        <w:rPr>
          <w:rFonts w:ascii="Times New Roman" w:hAnsi="Times New Roman" w:cs="Times New Roman"/>
          <w:bCs/>
          <w:kern w:val="1"/>
          <w:sz w:val="22"/>
          <w:szCs w:val="22"/>
        </w:rPr>
        <w:t>, but is losing talent to Tech and turnover is high</w:t>
      </w:r>
      <w:r w:rsidRPr="00FC320F">
        <w:rPr>
          <w:rFonts w:ascii="Times New Roman" w:hAnsi="Times New Roman" w:cs="Times New Roman"/>
          <w:bCs/>
          <w:kern w:val="1"/>
          <w:sz w:val="22"/>
          <w:szCs w:val="22"/>
        </w:rPr>
        <w:t xml:space="preserve">. </w:t>
      </w:r>
      <w:r>
        <w:rPr>
          <w:rFonts w:ascii="Times New Roman" w:hAnsi="Times New Roman" w:cs="Times New Roman"/>
          <w:bCs/>
          <w:kern w:val="1"/>
          <w:sz w:val="22"/>
          <w:szCs w:val="22"/>
        </w:rPr>
        <w:t xml:space="preserve">Instead of burning out entry level employees who aren’t motivated by commissions on financial performance alone, companies can </w:t>
      </w:r>
      <w:r>
        <w:rPr>
          <w:rFonts w:ascii="Times New Roman" w:hAnsi="Times New Roman" w:cs="Times New Roman"/>
          <w:sz w:val="22"/>
          <w:szCs w:val="22"/>
        </w:rPr>
        <w:t xml:space="preserve">leverage and empower employees to lead the way to deliver long-term social value through new missions and projects. </w:t>
      </w:r>
      <w:r>
        <w:rPr>
          <w:rFonts w:ascii="Times New Roman" w:hAnsi="Times New Roman" w:cs="Times New Roman"/>
          <w:bCs/>
          <w:kern w:val="1"/>
          <w:sz w:val="22"/>
          <w:szCs w:val="22"/>
        </w:rPr>
        <w:t>They can u</w:t>
      </w:r>
      <w:r w:rsidRPr="00FC320F">
        <w:rPr>
          <w:rFonts w:ascii="Times New Roman" w:hAnsi="Times New Roman" w:cs="Times New Roman"/>
          <w:bCs/>
          <w:kern w:val="1"/>
          <w:sz w:val="22"/>
          <w:szCs w:val="22"/>
        </w:rPr>
        <w:t>tilize that wealth of human capital and diversity to create teams and solutions</w:t>
      </w:r>
      <w:r>
        <w:rPr>
          <w:rFonts w:ascii="Times New Roman" w:hAnsi="Times New Roman" w:cs="Times New Roman"/>
          <w:bCs/>
          <w:kern w:val="1"/>
          <w:sz w:val="22"/>
          <w:szCs w:val="22"/>
        </w:rPr>
        <w:t xml:space="preserve"> that </w:t>
      </w:r>
      <w:r>
        <w:rPr>
          <w:rFonts w:ascii="Times New Roman" w:hAnsi="Times New Roman" w:cs="Times New Roman"/>
          <w:bCs/>
          <w:kern w:val="1"/>
          <w:sz w:val="22"/>
          <w:szCs w:val="22"/>
        </w:rPr>
        <w:lastRenderedPageBreak/>
        <w:t>are engaged and committed to the Company’s shared purpose</w:t>
      </w:r>
      <w:r w:rsidRPr="00FC320F">
        <w:rPr>
          <w:rFonts w:ascii="Times New Roman" w:hAnsi="Times New Roman" w:cs="Times New Roman"/>
          <w:bCs/>
          <w:kern w:val="1"/>
          <w:sz w:val="22"/>
          <w:szCs w:val="22"/>
        </w:rPr>
        <w:t xml:space="preserve">.  </w:t>
      </w:r>
      <w:r w:rsidRPr="00FC320F">
        <w:rPr>
          <w:rFonts w:ascii="Times New Roman" w:hAnsi="Times New Roman" w:cs="Times New Roman"/>
          <w:sz w:val="22"/>
          <w:szCs w:val="22"/>
        </w:rPr>
        <w:t xml:space="preserve">A Gallup study found corporations with the most engaged employees generate 4x earnings-per-share growth than their competitors </w:t>
      </w:r>
      <w:r>
        <w:rPr>
          <w:rFonts w:ascii="Times New Roman" w:hAnsi="Times New Roman" w:cs="Times New Roman"/>
          <w:sz w:val="22"/>
          <w:szCs w:val="22"/>
        </w:rPr>
        <w:t>and</w:t>
      </w:r>
      <w:r w:rsidRPr="00FC320F">
        <w:rPr>
          <w:rFonts w:ascii="Times New Roman" w:hAnsi="Times New Roman" w:cs="Times New Roman"/>
          <w:sz w:val="22"/>
          <w:szCs w:val="22"/>
        </w:rPr>
        <w:t xml:space="preserve"> 21% higher profits</w:t>
      </w:r>
      <w:r>
        <w:rPr>
          <w:rStyle w:val="FootnoteReference"/>
          <w:rFonts w:ascii="Times New Roman" w:hAnsi="Times New Roman" w:cs="Times New Roman"/>
          <w:sz w:val="22"/>
          <w:szCs w:val="22"/>
        </w:rPr>
        <w:footnoteReference w:id="11"/>
      </w:r>
      <w:r w:rsidRPr="00FC320F">
        <w:rPr>
          <w:rFonts w:ascii="Times New Roman" w:hAnsi="Times New Roman" w:cs="Times New Roman"/>
          <w:sz w:val="22"/>
          <w:szCs w:val="22"/>
        </w:rPr>
        <w:t xml:space="preserve">. </w:t>
      </w:r>
    </w:p>
    <w:p w14:paraId="0C022772" w14:textId="77777777" w:rsidR="00CA5607" w:rsidRPr="00656EB5" w:rsidRDefault="00CA5607" w:rsidP="00CA5607">
      <w:pPr>
        <w:spacing w:line="480" w:lineRule="auto"/>
        <w:ind w:firstLine="720"/>
        <w:rPr>
          <w:rFonts w:ascii="Times New Roman" w:hAnsi="Times New Roman" w:cs="Times New Roman"/>
          <w:bCs/>
          <w:kern w:val="1"/>
          <w:sz w:val="22"/>
          <w:szCs w:val="22"/>
        </w:rPr>
      </w:pPr>
      <w:r w:rsidRPr="00FC320F">
        <w:rPr>
          <w:rFonts w:ascii="Times New Roman" w:hAnsi="Times New Roman" w:cs="Times New Roman"/>
          <w:sz w:val="22"/>
          <w:szCs w:val="22"/>
        </w:rPr>
        <w:t xml:space="preserve">Further, </w:t>
      </w:r>
      <w:r>
        <w:rPr>
          <w:rFonts w:ascii="Times New Roman" w:hAnsi="Times New Roman" w:cs="Times New Roman"/>
          <w:bCs/>
          <w:kern w:val="1"/>
          <w:sz w:val="22"/>
          <w:szCs w:val="22"/>
        </w:rPr>
        <w:t xml:space="preserve">a report by </w:t>
      </w:r>
      <w:proofErr w:type="spellStart"/>
      <w:r w:rsidRPr="00FC320F">
        <w:rPr>
          <w:rFonts w:ascii="Times New Roman" w:hAnsi="Times New Roman" w:cs="Times New Roman"/>
          <w:bCs/>
          <w:kern w:val="1"/>
          <w:sz w:val="22"/>
          <w:szCs w:val="22"/>
        </w:rPr>
        <w:t>Markstein</w:t>
      </w:r>
      <w:proofErr w:type="spellEnd"/>
      <w:r w:rsidRPr="00FC320F">
        <w:rPr>
          <w:rFonts w:ascii="Times New Roman" w:hAnsi="Times New Roman" w:cs="Times New Roman"/>
          <w:bCs/>
          <w:kern w:val="1"/>
          <w:sz w:val="22"/>
          <w:szCs w:val="22"/>
        </w:rPr>
        <w:t xml:space="preserve"> </w:t>
      </w:r>
      <w:r>
        <w:rPr>
          <w:rFonts w:ascii="Times New Roman" w:hAnsi="Times New Roman" w:cs="Times New Roman"/>
          <w:bCs/>
          <w:kern w:val="1"/>
          <w:sz w:val="22"/>
          <w:szCs w:val="22"/>
        </w:rPr>
        <w:t xml:space="preserve">this </w:t>
      </w:r>
      <w:r w:rsidRPr="00FC320F">
        <w:rPr>
          <w:rFonts w:ascii="Times New Roman" w:hAnsi="Times New Roman" w:cs="Times New Roman"/>
          <w:bCs/>
          <w:kern w:val="1"/>
          <w:sz w:val="22"/>
          <w:szCs w:val="22"/>
        </w:rPr>
        <w:t>April 2020</w:t>
      </w:r>
      <w:r>
        <w:rPr>
          <w:rFonts w:ascii="Times New Roman" w:hAnsi="Times New Roman" w:cs="Times New Roman"/>
          <w:bCs/>
          <w:kern w:val="1"/>
          <w:sz w:val="22"/>
          <w:szCs w:val="22"/>
        </w:rPr>
        <w:t xml:space="preserve"> found</w:t>
      </w:r>
      <w:r w:rsidRPr="00FC320F">
        <w:rPr>
          <w:rFonts w:ascii="Times New Roman" w:hAnsi="Times New Roman" w:cs="Times New Roman"/>
          <w:sz w:val="22"/>
          <w:szCs w:val="22"/>
        </w:rPr>
        <w:t>, “</w:t>
      </w:r>
      <w:r>
        <w:rPr>
          <w:rFonts w:ascii="Times New Roman" w:hAnsi="Times New Roman" w:cs="Times New Roman"/>
          <w:sz w:val="22"/>
          <w:szCs w:val="22"/>
        </w:rPr>
        <w:t>o</w:t>
      </w:r>
      <w:r w:rsidRPr="00FC320F">
        <w:rPr>
          <w:rFonts w:ascii="Times New Roman" w:hAnsi="Times New Roman" w:cs="Times New Roman"/>
          <w:sz w:val="22"/>
          <w:szCs w:val="22"/>
        </w:rPr>
        <w:t xml:space="preserve">nly 1/3 of all employees are engaged </w:t>
      </w:r>
      <w:r>
        <w:rPr>
          <w:rFonts w:ascii="Times New Roman" w:hAnsi="Times New Roman" w:cs="Times New Roman"/>
          <w:sz w:val="22"/>
          <w:szCs w:val="22"/>
        </w:rPr>
        <w:t>and</w:t>
      </w:r>
      <w:r w:rsidRPr="00FC320F">
        <w:rPr>
          <w:rFonts w:ascii="Times New Roman" w:hAnsi="Times New Roman" w:cs="Times New Roman"/>
          <w:sz w:val="22"/>
          <w:szCs w:val="22"/>
        </w:rPr>
        <w:t xml:space="preserve"> companies with the lowest engagement face 31-51% higher turnover</w:t>
      </w:r>
      <w:r>
        <w:rPr>
          <w:rFonts w:ascii="Times New Roman" w:hAnsi="Times New Roman" w:cs="Times New Roman"/>
          <w:sz w:val="22"/>
          <w:szCs w:val="22"/>
        </w:rPr>
        <w:t>.</w:t>
      </w:r>
      <w:r w:rsidRPr="00FC320F">
        <w:rPr>
          <w:rFonts w:ascii="Times New Roman" w:hAnsi="Times New Roman" w:cs="Times New Roman"/>
          <w:sz w:val="22"/>
          <w:szCs w:val="22"/>
        </w:rPr>
        <w:t>”</w:t>
      </w:r>
      <w:r>
        <w:rPr>
          <w:rStyle w:val="FootnoteReference"/>
          <w:rFonts w:ascii="Times New Roman" w:hAnsi="Times New Roman" w:cs="Times New Roman"/>
          <w:sz w:val="22"/>
          <w:szCs w:val="22"/>
        </w:rPr>
        <w:footnoteReference w:id="12"/>
      </w:r>
      <w:r w:rsidRPr="00FC320F">
        <w:rPr>
          <w:rFonts w:ascii="Times New Roman" w:hAnsi="Times New Roman" w:cs="Times New Roman"/>
          <w:sz w:val="22"/>
          <w:szCs w:val="22"/>
        </w:rPr>
        <w:t xml:space="preserve"> </w:t>
      </w:r>
      <w:r>
        <w:rPr>
          <w:rFonts w:ascii="Times New Roman" w:hAnsi="Times New Roman" w:cs="Times New Roman"/>
          <w:sz w:val="22"/>
          <w:szCs w:val="22"/>
        </w:rPr>
        <w:t>E</w:t>
      </w:r>
      <w:r w:rsidRPr="00FC320F">
        <w:rPr>
          <w:rFonts w:ascii="Times New Roman" w:hAnsi="Times New Roman" w:cs="Times New Roman"/>
          <w:bCs/>
          <w:kern w:val="1"/>
          <w:sz w:val="22"/>
          <w:szCs w:val="22"/>
        </w:rPr>
        <w:t xml:space="preserve">mpower those teams with resources and support to execute missions and projects and reform and redirect the company, from the bottom-up, integrating input and collaboration at all levels. </w:t>
      </w:r>
      <w:r>
        <w:rPr>
          <w:rFonts w:ascii="Times New Roman" w:hAnsi="Times New Roman" w:cs="Times New Roman"/>
          <w:bCs/>
          <w:kern w:val="1"/>
          <w:sz w:val="22"/>
          <w:szCs w:val="22"/>
        </w:rPr>
        <w:t xml:space="preserve"> Find ways to evaluate and reward risk, creativity, leadership and measured progress to goals, even when projects fail. Google X, for example, is modeled on celebrating failures, as they provide critical lessons and junctures to pivot, essential for innovation. These engaged employees will stay and deliver financial value while working on these more impactful missions.  </w:t>
      </w:r>
    </w:p>
    <w:p w14:paraId="49B005DF" w14:textId="77777777" w:rsidR="00CA5607" w:rsidRDefault="00CA5607" w:rsidP="00CA5607">
      <w:pPr>
        <w:spacing w:line="480" w:lineRule="auto"/>
        <w:ind w:firstLine="720"/>
        <w:rPr>
          <w:rFonts w:ascii="Times New Roman" w:hAnsi="Times New Roman" w:cs="Times New Roman"/>
          <w:bCs/>
          <w:kern w:val="1"/>
          <w:sz w:val="22"/>
          <w:szCs w:val="22"/>
        </w:rPr>
      </w:pPr>
      <w:r>
        <w:rPr>
          <w:rFonts w:ascii="Times New Roman" w:hAnsi="Times New Roman" w:cs="Times New Roman"/>
          <w:sz w:val="22"/>
          <w:szCs w:val="22"/>
        </w:rPr>
        <w:t>But this embodiment of the Statement’s principles of social and environmental impact, must be in the company’s founding documents and present in its ethos, throughout the organization, so that metrics toward social and environmental ends, can be tracked and progress rewarded. All KPIs from employee compensation, to executive compensation, to the augmented balance sheets in the annual report, should target progress toward this greater purpose. The purpose must be</w:t>
      </w:r>
      <w:r w:rsidRPr="00FC320F">
        <w:rPr>
          <w:rFonts w:ascii="Times New Roman" w:hAnsi="Times New Roman" w:cs="Times New Roman"/>
          <w:sz w:val="22"/>
          <w:szCs w:val="22"/>
        </w:rPr>
        <w:t xml:space="preserve"> clearly defined, best</w:t>
      </w:r>
      <w:r>
        <w:rPr>
          <w:rFonts w:ascii="Times New Roman" w:hAnsi="Times New Roman" w:cs="Times New Roman"/>
          <w:sz w:val="22"/>
          <w:szCs w:val="22"/>
        </w:rPr>
        <w:t xml:space="preserve"> identified</w:t>
      </w:r>
      <w:r w:rsidRPr="00FC320F">
        <w:rPr>
          <w:rFonts w:ascii="Times New Roman" w:hAnsi="Times New Roman" w:cs="Times New Roman"/>
          <w:sz w:val="22"/>
          <w:szCs w:val="22"/>
        </w:rPr>
        <w:t xml:space="preserve"> by the EY Beacon Institute as “an aspirational reason for being that’s grounded in humanity and inspires a call to action.</w:t>
      </w:r>
      <w:r>
        <w:rPr>
          <w:rFonts w:ascii="Times New Roman" w:hAnsi="Times New Roman" w:cs="Times New Roman"/>
          <w:sz w:val="22"/>
          <w:szCs w:val="22"/>
        </w:rPr>
        <w:t>”</w:t>
      </w:r>
      <w:r>
        <w:rPr>
          <w:rStyle w:val="FootnoteReference"/>
          <w:rFonts w:ascii="Times New Roman" w:hAnsi="Times New Roman" w:cs="Times New Roman"/>
          <w:sz w:val="22"/>
          <w:szCs w:val="22"/>
        </w:rPr>
        <w:footnoteReference w:id="13"/>
      </w:r>
      <w:r>
        <w:rPr>
          <w:rFonts w:ascii="Times New Roman" w:hAnsi="Times New Roman" w:cs="Times New Roman"/>
          <w:sz w:val="22"/>
          <w:szCs w:val="22"/>
        </w:rPr>
        <w:t xml:space="preserve"> Further, the </w:t>
      </w:r>
      <w:proofErr w:type="spellStart"/>
      <w:r>
        <w:rPr>
          <w:rFonts w:ascii="Times New Roman" w:hAnsi="Times New Roman" w:cs="Times New Roman"/>
          <w:sz w:val="22"/>
          <w:szCs w:val="22"/>
        </w:rPr>
        <w:t>Markstein</w:t>
      </w:r>
      <w:proofErr w:type="spellEnd"/>
      <w:r>
        <w:rPr>
          <w:rFonts w:ascii="Times New Roman" w:hAnsi="Times New Roman" w:cs="Times New Roman"/>
          <w:sz w:val="22"/>
          <w:szCs w:val="22"/>
        </w:rPr>
        <w:t xml:space="preserve"> report states, “d</w:t>
      </w:r>
      <w:r w:rsidRPr="00FC320F">
        <w:rPr>
          <w:rFonts w:ascii="Times New Roman" w:hAnsi="Times New Roman" w:cs="Times New Roman"/>
          <w:sz w:val="22"/>
          <w:szCs w:val="22"/>
        </w:rPr>
        <w:t>eveloping a purpose platform – and a robust program to achieve it – takes time, effort and investment. But that investment generates a significant return in both good and challenging times.</w:t>
      </w:r>
      <w:r>
        <w:rPr>
          <w:rFonts w:ascii="Times New Roman" w:hAnsi="Times New Roman" w:cs="Times New Roman"/>
          <w:sz w:val="22"/>
          <w:szCs w:val="22"/>
        </w:rPr>
        <w:t>” E</w:t>
      </w:r>
      <w:r w:rsidRPr="00FC320F">
        <w:rPr>
          <w:rFonts w:ascii="Times New Roman" w:hAnsi="Times New Roman" w:cs="Times New Roman"/>
          <w:bCs/>
          <w:kern w:val="1"/>
          <w:sz w:val="22"/>
          <w:szCs w:val="22"/>
        </w:rPr>
        <w:t>mpower</w:t>
      </w:r>
      <w:r>
        <w:rPr>
          <w:rFonts w:ascii="Times New Roman" w:hAnsi="Times New Roman" w:cs="Times New Roman"/>
          <w:bCs/>
          <w:kern w:val="1"/>
          <w:sz w:val="22"/>
          <w:szCs w:val="22"/>
        </w:rPr>
        <w:t>ing</w:t>
      </w:r>
      <w:r w:rsidRPr="00FC320F">
        <w:rPr>
          <w:rFonts w:ascii="Times New Roman" w:hAnsi="Times New Roman" w:cs="Times New Roman"/>
          <w:bCs/>
          <w:kern w:val="1"/>
          <w:sz w:val="22"/>
          <w:szCs w:val="22"/>
        </w:rPr>
        <w:t xml:space="preserve"> </w:t>
      </w:r>
      <w:r>
        <w:rPr>
          <w:rFonts w:ascii="Times New Roman" w:hAnsi="Times New Roman" w:cs="Times New Roman"/>
          <w:bCs/>
          <w:kern w:val="1"/>
          <w:sz w:val="22"/>
          <w:szCs w:val="22"/>
        </w:rPr>
        <w:t xml:space="preserve">individuals with initiative and ideas to form </w:t>
      </w:r>
      <w:r w:rsidRPr="00FC320F">
        <w:rPr>
          <w:rFonts w:ascii="Times New Roman" w:hAnsi="Times New Roman" w:cs="Times New Roman"/>
          <w:bCs/>
          <w:kern w:val="1"/>
          <w:sz w:val="22"/>
          <w:szCs w:val="22"/>
        </w:rPr>
        <w:t>teams</w:t>
      </w:r>
      <w:r>
        <w:rPr>
          <w:rFonts w:ascii="Times New Roman" w:hAnsi="Times New Roman" w:cs="Times New Roman"/>
          <w:bCs/>
          <w:kern w:val="1"/>
          <w:sz w:val="22"/>
          <w:szCs w:val="22"/>
        </w:rPr>
        <w:t>, while providing</w:t>
      </w:r>
      <w:r w:rsidRPr="00FC320F">
        <w:rPr>
          <w:rFonts w:ascii="Times New Roman" w:hAnsi="Times New Roman" w:cs="Times New Roman"/>
          <w:bCs/>
          <w:kern w:val="1"/>
          <w:sz w:val="22"/>
          <w:szCs w:val="22"/>
        </w:rPr>
        <w:t xml:space="preserve"> resources and support to execute projects and reform and redirect the company, from the bottom-up, integrating input and collaboration at all levels</w:t>
      </w:r>
      <w:r>
        <w:rPr>
          <w:rFonts w:ascii="Times New Roman" w:hAnsi="Times New Roman" w:cs="Times New Roman"/>
          <w:bCs/>
          <w:kern w:val="1"/>
          <w:sz w:val="22"/>
          <w:szCs w:val="22"/>
        </w:rPr>
        <w:t xml:space="preserve">, delivers mission-driven, meaningful work that </w:t>
      </w:r>
      <w:r>
        <w:rPr>
          <w:rFonts w:ascii="Times New Roman" w:hAnsi="Times New Roman" w:cs="Times New Roman"/>
          <w:bCs/>
          <w:kern w:val="1"/>
          <w:sz w:val="22"/>
          <w:szCs w:val="22"/>
        </w:rPr>
        <w:lastRenderedPageBreak/>
        <w:t>retains institutional knowledge and minimizes HR and productivity costs of high turnover</w:t>
      </w:r>
      <w:r w:rsidRPr="00FC320F">
        <w:rPr>
          <w:rFonts w:ascii="Times New Roman" w:hAnsi="Times New Roman" w:cs="Times New Roman"/>
          <w:bCs/>
          <w:kern w:val="1"/>
          <w:sz w:val="22"/>
          <w:szCs w:val="22"/>
        </w:rPr>
        <w:t xml:space="preserve">. </w:t>
      </w:r>
      <w:r>
        <w:rPr>
          <w:rFonts w:ascii="Times New Roman" w:hAnsi="Times New Roman" w:cs="Times New Roman"/>
          <w:bCs/>
          <w:kern w:val="1"/>
          <w:sz w:val="22"/>
          <w:szCs w:val="22"/>
        </w:rPr>
        <w:t xml:space="preserve">Plus, you might just solve the world’s greatest problems. </w:t>
      </w:r>
    </w:p>
    <w:p w14:paraId="00DE2477" w14:textId="77777777" w:rsidR="00CA5607" w:rsidRPr="003A35DE" w:rsidRDefault="00CA5607" w:rsidP="00CA5607">
      <w:pPr>
        <w:spacing w:line="480" w:lineRule="auto"/>
        <w:ind w:firstLine="720"/>
        <w:rPr>
          <w:rFonts w:ascii="Times New Roman" w:hAnsi="Times New Roman" w:cs="Times New Roman"/>
          <w:bCs/>
          <w:kern w:val="1"/>
          <w:sz w:val="22"/>
          <w:szCs w:val="22"/>
        </w:rPr>
      </w:pPr>
      <w:r w:rsidRPr="003A35DE">
        <w:rPr>
          <w:rFonts w:ascii="Times New Roman" w:hAnsi="Times New Roman" w:cs="Times New Roman"/>
          <w:bCs/>
          <w:kern w:val="1"/>
          <w:sz w:val="22"/>
          <w:szCs w:val="22"/>
        </w:rPr>
        <w:t xml:space="preserve">The UN World Food Program </w:t>
      </w:r>
      <w:hyperlink r:id="rId8" w:tgtFrame="_blank" w:history="1">
        <w:r w:rsidRPr="003A35DE">
          <w:rPr>
            <w:rFonts w:ascii="Times New Roman" w:hAnsi="Times New Roman" w:cs="Times New Roman"/>
            <w:bCs/>
            <w:kern w:val="1"/>
            <w:sz w:val="22"/>
            <w:szCs w:val="22"/>
          </w:rPr>
          <w:t>estimates that</w:t>
        </w:r>
      </w:hyperlink>
      <w:r w:rsidRPr="003A35DE">
        <w:rPr>
          <w:rFonts w:ascii="Times New Roman" w:hAnsi="Times New Roman" w:cs="Times New Roman"/>
          <w:bCs/>
          <w:kern w:val="1"/>
          <w:sz w:val="22"/>
          <w:szCs w:val="22"/>
        </w:rPr>
        <w:t xml:space="preserve"> 265 million people could face starvation by the end of the year and 500 million people will be pushed into poverty due to the pandemic. Now is the time to build something with the global community, repurposed institution</w:t>
      </w:r>
      <w:r>
        <w:rPr>
          <w:rFonts w:ascii="Times New Roman" w:hAnsi="Times New Roman" w:cs="Times New Roman"/>
          <w:bCs/>
          <w:kern w:val="1"/>
          <w:sz w:val="22"/>
          <w:szCs w:val="22"/>
        </w:rPr>
        <w:t>s</w:t>
      </w:r>
      <w:r w:rsidRPr="003A35DE">
        <w:rPr>
          <w:rFonts w:ascii="Times New Roman" w:hAnsi="Times New Roman" w:cs="Times New Roman"/>
          <w:bCs/>
          <w:kern w:val="1"/>
          <w:sz w:val="22"/>
          <w:szCs w:val="22"/>
        </w:rPr>
        <w:t xml:space="preserve">, with commitment, hard work, creativity and every faculty at our disposal. </w:t>
      </w:r>
      <w:r>
        <w:rPr>
          <w:rFonts w:ascii="Times New Roman" w:hAnsi="Times New Roman" w:cs="Times New Roman"/>
          <w:bCs/>
          <w:kern w:val="1"/>
          <w:sz w:val="22"/>
          <w:szCs w:val="22"/>
        </w:rPr>
        <w:t>The 181 signatories of the Business Roundtable’s Statement must c</w:t>
      </w:r>
      <w:r w:rsidRPr="003A35DE">
        <w:rPr>
          <w:rFonts w:ascii="Times New Roman" w:hAnsi="Times New Roman" w:cs="Times New Roman"/>
          <w:bCs/>
          <w:kern w:val="1"/>
          <w:sz w:val="22"/>
          <w:szCs w:val="22"/>
        </w:rPr>
        <w:t xml:space="preserve">ommit and deliver </w:t>
      </w:r>
      <w:r>
        <w:rPr>
          <w:rFonts w:ascii="Times New Roman" w:hAnsi="Times New Roman" w:cs="Times New Roman"/>
          <w:bCs/>
          <w:kern w:val="1"/>
          <w:sz w:val="22"/>
          <w:szCs w:val="22"/>
        </w:rPr>
        <w:t>on these social and environmental principles</w:t>
      </w:r>
      <w:r w:rsidRPr="003A35DE">
        <w:rPr>
          <w:rFonts w:ascii="Times New Roman" w:hAnsi="Times New Roman" w:cs="Times New Roman"/>
          <w:bCs/>
          <w:kern w:val="1"/>
          <w:sz w:val="22"/>
          <w:szCs w:val="22"/>
        </w:rPr>
        <w:t xml:space="preserve">. The world is depending on it. </w:t>
      </w:r>
    </w:p>
    <w:p w14:paraId="6529A4A6" w14:textId="77777777" w:rsidR="00CA5607" w:rsidRDefault="00CA5607" w:rsidP="00CA5607">
      <w:pPr>
        <w:spacing w:line="480" w:lineRule="auto"/>
        <w:rPr>
          <w:rFonts w:ascii="Times New Roman" w:hAnsi="Times New Roman" w:cs="Times New Roman"/>
          <w:b/>
          <w:bCs/>
          <w:sz w:val="22"/>
          <w:szCs w:val="22"/>
        </w:rPr>
      </w:pPr>
    </w:p>
    <w:p w14:paraId="099E4FB9" w14:textId="77777777" w:rsidR="00CA5607" w:rsidRPr="003502B8" w:rsidRDefault="00CA5607" w:rsidP="00CA5607">
      <w:pPr>
        <w:spacing w:line="480" w:lineRule="auto"/>
        <w:rPr>
          <w:rFonts w:ascii="Times New Roman" w:hAnsi="Times New Roman" w:cs="Times New Roman"/>
        </w:rPr>
      </w:pPr>
    </w:p>
    <w:p w14:paraId="19651BDD" w14:textId="77777777" w:rsidR="00CA5607" w:rsidRDefault="00CA5607" w:rsidP="00CA5607">
      <w:pPr>
        <w:spacing w:line="480" w:lineRule="auto"/>
      </w:pPr>
    </w:p>
    <w:p w14:paraId="03E9183E" w14:textId="1754903D" w:rsidR="009D5683" w:rsidRPr="00CA5607" w:rsidRDefault="009D5683" w:rsidP="00CA5607"/>
    <w:sectPr w:rsidR="009D5683" w:rsidRPr="00CA5607" w:rsidSect="00424920">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A0092B" w14:textId="77777777" w:rsidR="00091EAB" w:rsidRDefault="00091EAB" w:rsidP="00B85C43">
      <w:r>
        <w:separator/>
      </w:r>
    </w:p>
  </w:endnote>
  <w:endnote w:type="continuationSeparator" w:id="0">
    <w:p w14:paraId="31807130" w14:textId="77777777" w:rsidR="00091EAB" w:rsidRDefault="00091EAB" w:rsidP="00B85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EFC5E" w14:textId="77777777" w:rsidR="00CA5607" w:rsidRDefault="00CA56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CACE4" w14:textId="34EB8BDD" w:rsidR="00271B19" w:rsidRDefault="00271B19">
    <w:pPr>
      <w:pStyle w:val="Footer"/>
    </w:pPr>
    <w:r>
      <w:ptab w:relativeTo="margin" w:alignment="center" w:leader="none"/>
    </w:r>
    <w:r>
      <w:fldChar w:fldCharType="begin"/>
    </w:r>
    <w:r>
      <w:instrText xml:space="preserve"> PAGE   \* MERGEFORMAT </w:instrText>
    </w:r>
    <w:r>
      <w:fldChar w:fldCharType="separate"/>
    </w:r>
    <w:r w:rsidR="00D13EAA">
      <w:rPr>
        <w:noProof/>
      </w:rPr>
      <w:t>14</w:t>
    </w:r>
    <w:r>
      <w:rPr>
        <w:noProof/>
      </w:rPr>
      <w:fldChar w:fldCharType="end"/>
    </w:r>
  </w:p>
  <w:p w14:paraId="201B717A" w14:textId="77777777" w:rsidR="00CA5607" w:rsidRDefault="00CA56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D11B89" w14:textId="77777777" w:rsidR="00D2722C" w:rsidRPr="00D2722C" w:rsidRDefault="00D2722C" w:rsidP="00D2722C">
    <w:pPr>
      <w:pStyle w:val="Footer"/>
      <w:jc w:val="right"/>
      <w:rPr>
        <w:rFonts w:cstheme="minorHAnsi"/>
        <w:sz w:val="18"/>
        <w:szCs w:val="18"/>
      </w:rPr>
    </w:pPr>
    <w:proofErr w:type="gramStart"/>
    <w:r w:rsidRPr="00D2722C">
      <w:rPr>
        <w:rFonts w:cstheme="minorHAnsi"/>
        <w:sz w:val="18"/>
        <w:szCs w:val="18"/>
      </w:rPr>
      <w:t>1001  2</w:t>
    </w:r>
    <w:proofErr w:type="gramEnd"/>
    <w:r w:rsidRPr="00D2722C">
      <w:rPr>
        <w:rFonts w:cstheme="minorHAnsi"/>
        <w:sz w:val="18"/>
        <w:szCs w:val="18"/>
        <w:vertAlign w:val="superscript"/>
      </w:rPr>
      <w:t>nd</w:t>
    </w:r>
    <w:r w:rsidRPr="00D2722C">
      <w:rPr>
        <w:rFonts w:cstheme="minorHAnsi"/>
        <w:sz w:val="18"/>
        <w:szCs w:val="18"/>
      </w:rPr>
      <w:t xml:space="preserve"> STREET, SUITE 325   NAPA, CALIFORNIA 94559     707-252-6166     800-788-0154     FAX 707-257-7923</w:t>
    </w:r>
  </w:p>
  <w:p w14:paraId="521A401E" w14:textId="77777777" w:rsidR="00D2722C" w:rsidRPr="00D2722C" w:rsidRDefault="00D2722C" w:rsidP="00D2722C">
    <w:pPr>
      <w:pStyle w:val="Footer"/>
      <w:jc w:val="center"/>
      <w:rPr>
        <w:rFonts w:cstheme="minorHAnsi"/>
        <w:sz w:val="18"/>
        <w:szCs w:val="18"/>
      </w:rPr>
    </w:pPr>
    <w:r w:rsidRPr="00D2722C">
      <w:rPr>
        <w:rFonts w:cstheme="minorHAnsi"/>
        <w:sz w:val="18"/>
        <w:szCs w:val="18"/>
      </w:rPr>
      <w:t>WWW.HARRINGTONINVESTMENTS.COM</w:t>
    </w:r>
  </w:p>
  <w:p w14:paraId="541AA793" w14:textId="77777777" w:rsidR="00D2722C" w:rsidRDefault="00D272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53B2A1" w14:textId="77777777" w:rsidR="00091EAB" w:rsidRDefault="00091EAB" w:rsidP="00B85C43">
      <w:r>
        <w:separator/>
      </w:r>
    </w:p>
  </w:footnote>
  <w:footnote w:type="continuationSeparator" w:id="0">
    <w:p w14:paraId="6C8BD5CB" w14:textId="77777777" w:rsidR="00091EAB" w:rsidRDefault="00091EAB" w:rsidP="00B85C43">
      <w:r>
        <w:continuationSeparator/>
      </w:r>
    </w:p>
  </w:footnote>
  <w:footnote w:id="1">
    <w:p w14:paraId="56EAB4D7" w14:textId="77777777" w:rsidR="00CA5607" w:rsidRPr="00F013C9" w:rsidRDefault="00CA5607" w:rsidP="00CA5607">
      <w:pPr>
        <w:pStyle w:val="FootnoteText"/>
        <w:rPr>
          <w:rFonts w:ascii="Times New Roman" w:hAnsi="Times New Roman" w:cs="Times New Roman"/>
        </w:rPr>
      </w:pPr>
      <w:r w:rsidRPr="00F013C9">
        <w:rPr>
          <w:rStyle w:val="FootnoteReference"/>
          <w:rFonts w:ascii="Times New Roman" w:hAnsi="Times New Roman" w:cs="Times New Roman"/>
        </w:rPr>
        <w:footnoteRef/>
      </w:r>
      <w:r w:rsidRPr="00F013C9">
        <w:rPr>
          <w:rFonts w:ascii="Times New Roman" w:hAnsi="Times New Roman" w:cs="Times New Roman"/>
        </w:rPr>
        <w:t xml:space="preserve"> </w:t>
      </w:r>
      <w:r>
        <w:rPr>
          <w:rFonts w:ascii="Times New Roman" w:hAnsi="Times New Roman" w:cs="Times New Roman"/>
        </w:rPr>
        <w:t xml:space="preserve">Porter </w:t>
      </w:r>
      <w:proofErr w:type="spellStart"/>
      <w:r>
        <w:rPr>
          <w:rFonts w:ascii="Times New Roman" w:hAnsi="Times New Roman" w:cs="Times New Roman"/>
        </w:rPr>
        <w:t>Novelli</w:t>
      </w:r>
      <w:proofErr w:type="spellEnd"/>
      <w:r>
        <w:rPr>
          <w:rFonts w:ascii="Times New Roman" w:hAnsi="Times New Roman" w:cs="Times New Roman"/>
        </w:rPr>
        <w:t xml:space="preserve"> (April 2020). “Covid-19 Tracker: Insights for a Time of Crisis”, </w:t>
      </w:r>
      <w:hyperlink r:id="rId1" w:history="1">
        <w:r w:rsidRPr="00AC7C4B">
          <w:rPr>
            <w:rStyle w:val="Hyperlink"/>
            <w:rFonts w:ascii="Times New Roman" w:hAnsi="Times New Roman" w:cs="Times New Roman"/>
          </w:rPr>
          <w:t>https://www.porternovelli.com/wp-content/uploads/2020/04/Porter-Novelli-COVID-19-Tracker.pdf</w:t>
        </w:r>
      </w:hyperlink>
      <w:r>
        <w:rPr>
          <w:rFonts w:ascii="Times New Roman" w:hAnsi="Times New Roman" w:cs="Times New Roman"/>
        </w:rPr>
        <w:t>.</w:t>
      </w:r>
    </w:p>
  </w:footnote>
  <w:footnote w:id="2">
    <w:p w14:paraId="052887DB" w14:textId="77777777" w:rsidR="00CA5607" w:rsidRPr="00C50E3B" w:rsidRDefault="00CA5607" w:rsidP="00CA5607">
      <w:pPr>
        <w:spacing w:line="360" w:lineRule="auto"/>
        <w:rPr>
          <w:rFonts w:ascii="Times New Roman" w:hAnsi="Times New Roman" w:cs="Times New Roman"/>
          <w:sz w:val="22"/>
          <w:szCs w:val="22"/>
        </w:rPr>
      </w:pPr>
      <w:r>
        <w:rPr>
          <w:rStyle w:val="FootnoteReference"/>
        </w:rPr>
        <w:footnoteRef/>
      </w:r>
      <w:r w:rsidRPr="00C50E3B">
        <w:t xml:space="preserve"> </w:t>
      </w:r>
      <w:r w:rsidRPr="00C50E3B">
        <w:rPr>
          <w:rFonts w:ascii="Times New Roman" w:hAnsi="Times New Roman" w:cs="Times New Roman"/>
        </w:rPr>
        <w:t xml:space="preserve">Torres-Rahman, Zahid and Jane Nelson (April 2020) “Covid-19 Response Framework”, Joint Report, Business Fights Poverty and the Harvard Kennedy School Corporate Responsibility Initiative. </w:t>
      </w:r>
    </w:p>
  </w:footnote>
  <w:footnote w:id="3">
    <w:p w14:paraId="7EF097AC" w14:textId="77777777" w:rsidR="00CA5607" w:rsidRDefault="00CA5607" w:rsidP="00CA5607">
      <w:pPr>
        <w:pStyle w:val="FootnoteText"/>
      </w:pPr>
      <w:r>
        <w:rPr>
          <w:rStyle w:val="FootnoteReference"/>
        </w:rPr>
        <w:footnoteRef/>
      </w:r>
      <w:r>
        <w:t xml:space="preserve"> </w:t>
      </w:r>
      <w:r w:rsidRPr="00B86BB4">
        <w:rPr>
          <w:rFonts w:ascii="Times New Roman" w:hAnsi="Times New Roman" w:cs="Times New Roman"/>
        </w:rPr>
        <w:t>Shared Responsibility, Global Solidarity: Responding to the socio-economic impact of COVID-19, March 2020</w:t>
      </w:r>
      <w:r>
        <w:rPr>
          <w:rFonts w:ascii="Times New Roman" w:hAnsi="Times New Roman" w:cs="Times New Roman"/>
        </w:rPr>
        <w:t>.</w:t>
      </w:r>
      <w:r w:rsidRPr="00B86BB4">
        <w:rPr>
          <w:rFonts w:ascii="Times New Roman" w:hAnsi="Times New Roman" w:cs="Times New Roman"/>
        </w:rPr>
        <w:t xml:space="preserve"> </w:t>
      </w:r>
      <w:proofErr w:type="gramStart"/>
      <w:r w:rsidRPr="00B86BB4">
        <w:rPr>
          <w:rFonts w:ascii="Times New Roman" w:hAnsi="Times New Roman" w:cs="Times New Roman"/>
        </w:rPr>
        <w:t>UN  https://unsdg.un.org/sites/default/files/2020-03/SG-Report-Socio-Economic-Impact-of-Covid19.pdf</w:t>
      </w:r>
      <w:proofErr w:type="gramEnd"/>
    </w:p>
  </w:footnote>
  <w:footnote w:id="4">
    <w:p w14:paraId="6EF7ADBF" w14:textId="77777777" w:rsidR="00CA5607" w:rsidRPr="00A20757" w:rsidRDefault="00CA5607" w:rsidP="00CA5607">
      <w:pPr>
        <w:pStyle w:val="FootnoteText"/>
        <w:rPr>
          <w:rFonts w:ascii="Times New Roman" w:hAnsi="Times New Roman" w:cs="Times New Roman"/>
          <w:bCs/>
          <w:kern w:val="1"/>
        </w:rPr>
      </w:pPr>
      <w:r w:rsidRPr="00A20757">
        <w:rPr>
          <w:rFonts w:ascii="Times New Roman" w:hAnsi="Times New Roman" w:cs="Times New Roman"/>
          <w:bCs/>
          <w:kern w:val="1"/>
          <w:vertAlign w:val="superscript"/>
        </w:rPr>
        <w:footnoteRef/>
      </w:r>
      <w:r w:rsidRPr="00A20757">
        <w:rPr>
          <w:rFonts w:ascii="Times New Roman" w:hAnsi="Times New Roman" w:cs="Times New Roman"/>
          <w:bCs/>
          <w:kern w:val="1"/>
        </w:rPr>
        <w:t xml:space="preserve"> </w:t>
      </w:r>
      <w:r w:rsidRPr="00742B6E">
        <w:rPr>
          <w:rFonts w:ascii="Times New Roman" w:hAnsi="Times New Roman" w:cs="Times New Roman"/>
          <w:bCs/>
          <w:kern w:val="1"/>
        </w:rPr>
        <w:t>Edelman Trust Barometer Special Report on Covid-19 Demonstrates Essential Role of the Private Sector (March 2020).</w:t>
      </w:r>
    </w:p>
  </w:footnote>
  <w:footnote w:id="5">
    <w:p w14:paraId="2ED179CA" w14:textId="77777777" w:rsidR="00CA5607" w:rsidRPr="00F9264C" w:rsidRDefault="00CA5607" w:rsidP="00CA5607">
      <w:pPr>
        <w:pStyle w:val="FootnoteText"/>
        <w:rPr>
          <w:rFonts w:ascii="Times New Roman" w:hAnsi="Times New Roman" w:cs="Times New Roman"/>
          <w:bCs/>
          <w:kern w:val="1"/>
        </w:rPr>
      </w:pPr>
      <w:r w:rsidRPr="00A20757">
        <w:rPr>
          <w:rFonts w:ascii="Times New Roman" w:hAnsi="Times New Roman" w:cs="Times New Roman"/>
          <w:bCs/>
          <w:kern w:val="1"/>
          <w:vertAlign w:val="superscript"/>
        </w:rPr>
        <w:footnoteRef/>
      </w:r>
      <w:r w:rsidRPr="00A20757">
        <w:rPr>
          <w:rFonts w:ascii="Times New Roman" w:hAnsi="Times New Roman" w:cs="Times New Roman"/>
          <w:bCs/>
          <w:kern w:val="1"/>
          <w:vertAlign w:val="superscript"/>
        </w:rPr>
        <w:t xml:space="preserve"> </w:t>
      </w:r>
      <w:proofErr w:type="spellStart"/>
      <w:r>
        <w:rPr>
          <w:rFonts w:ascii="Times New Roman" w:hAnsi="Times New Roman" w:cs="Times New Roman"/>
          <w:bCs/>
          <w:kern w:val="1"/>
        </w:rPr>
        <w:t>Mazzucato</w:t>
      </w:r>
      <w:proofErr w:type="spellEnd"/>
      <w:r>
        <w:rPr>
          <w:rFonts w:ascii="Times New Roman" w:hAnsi="Times New Roman" w:cs="Times New Roman"/>
          <w:bCs/>
          <w:kern w:val="1"/>
        </w:rPr>
        <w:t xml:space="preserve">, Mariana (2013). </w:t>
      </w:r>
      <w:r w:rsidRPr="002A208F">
        <w:rPr>
          <w:rFonts w:ascii="Times New Roman" w:hAnsi="Times New Roman" w:cs="Times New Roman"/>
          <w:bCs/>
          <w:i/>
          <w:iCs/>
          <w:kern w:val="1"/>
        </w:rPr>
        <w:t>The Entrepreneurial State: Debunking Public v. Private Sector Myths</w:t>
      </w:r>
      <w:r>
        <w:rPr>
          <w:rFonts w:ascii="Times New Roman" w:hAnsi="Times New Roman" w:cs="Times New Roman"/>
          <w:bCs/>
          <w:kern w:val="1"/>
        </w:rPr>
        <w:t xml:space="preserve">, Anthem Press. </w:t>
      </w:r>
    </w:p>
  </w:footnote>
  <w:footnote w:id="6">
    <w:p w14:paraId="353A0889" w14:textId="77777777" w:rsidR="00CA5607" w:rsidRPr="00F9264C" w:rsidRDefault="00CA5607" w:rsidP="00CA5607">
      <w:pPr>
        <w:pStyle w:val="FootnoteText"/>
        <w:rPr>
          <w:rFonts w:ascii="Times New Roman" w:hAnsi="Times New Roman" w:cs="Times New Roman"/>
          <w:bCs/>
          <w:kern w:val="1"/>
        </w:rPr>
      </w:pPr>
      <w:r>
        <w:rPr>
          <w:rStyle w:val="FootnoteReference"/>
        </w:rPr>
        <w:footnoteRef/>
      </w:r>
      <w:r>
        <w:t xml:space="preserve"> </w:t>
      </w:r>
      <w:r>
        <w:rPr>
          <w:rFonts w:ascii="Times New Roman" w:hAnsi="Times New Roman" w:cs="Times New Roman"/>
          <w:bCs/>
          <w:kern w:val="1"/>
        </w:rPr>
        <w:t>See: Chang, Ha-</w:t>
      </w:r>
      <w:proofErr w:type="spellStart"/>
      <w:r>
        <w:rPr>
          <w:rFonts w:ascii="Times New Roman" w:hAnsi="Times New Roman" w:cs="Times New Roman"/>
          <w:bCs/>
          <w:kern w:val="1"/>
        </w:rPr>
        <w:t>Joo</w:t>
      </w:r>
      <w:proofErr w:type="spellEnd"/>
      <w:r>
        <w:rPr>
          <w:rFonts w:ascii="Times New Roman" w:hAnsi="Times New Roman" w:cs="Times New Roman"/>
          <w:bCs/>
          <w:kern w:val="1"/>
        </w:rPr>
        <w:t xml:space="preserve">. Kicking Away the Ladder: Development Strategy in Historical Perspective. (2002), Anthem Press </w:t>
      </w:r>
      <w:proofErr w:type="gramStart"/>
      <w:r>
        <w:rPr>
          <w:rFonts w:ascii="Times New Roman" w:hAnsi="Times New Roman" w:cs="Times New Roman"/>
          <w:bCs/>
          <w:kern w:val="1"/>
        </w:rPr>
        <w:t>and  Chang</w:t>
      </w:r>
      <w:proofErr w:type="gramEnd"/>
      <w:r>
        <w:rPr>
          <w:rFonts w:ascii="Times New Roman" w:hAnsi="Times New Roman" w:cs="Times New Roman"/>
          <w:bCs/>
          <w:kern w:val="1"/>
        </w:rPr>
        <w:t xml:space="preserve">, Ha-Joon. </w:t>
      </w:r>
      <w:proofErr w:type="spellStart"/>
      <w:r w:rsidRPr="002A208F">
        <w:rPr>
          <w:rFonts w:ascii="Times New Roman" w:hAnsi="Times New Roman" w:cs="Times New Roman"/>
          <w:bCs/>
          <w:i/>
          <w:iCs/>
          <w:kern w:val="1"/>
        </w:rPr>
        <w:t>Globalisation</w:t>
      </w:r>
      <w:proofErr w:type="spellEnd"/>
      <w:r w:rsidRPr="002A208F">
        <w:rPr>
          <w:rFonts w:ascii="Times New Roman" w:hAnsi="Times New Roman" w:cs="Times New Roman"/>
          <w:bCs/>
          <w:i/>
          <w:iCs/>
          <w:kern w:val="1"/>
        </w:rPr>
        <w:t>, Economic Development &amp; the Role of the State</w:t>
      </w:r>
      <w:r>
        <w:rPr>
          <w:rFonts w:ascii="Times New Roman" w:hAnsi="Times New Roman" w:cs="Times New Roman"/>
          <w:bCs/>
          <w:kern w:val="1"/>
        </w:rPr>
        <w:t>.</w:t>
      </w:r>
      <w:r w:rsidRPr="006D0EB1">
        <w:rPr>
          <w:rFonts w:ascii="Times New Roman" w:hAnsi="Times New Roman" w:cs="Times New Roman"/>
          <w:bCs/>
          <w:kern w:val="1"/>
        </w:rPr>
        <w:t xml:space="preserve"> Zed Books (July 2003)</w:t>
      </w:r>
      <w:r>
        <w:rPr>
          <w:rFonts w:ascii="Times New Roman" w:hAnsi="Times New Roman" w:cs="Times New Roman"/>
          <w:bCs/>
          <w:kern w:val="1"/>
        </w:rPr>
        <w:t>.</w:t>
      </w:r>
    </w:p>
  </w:footnote>
  <w:footnote w:id="7">
    <w:p w14:paraId="0E66348F" w14:textId="77777777" w:rsidR="00CA5607" w:rsidRDefault="00CA5607" w:rsidP="00CA5607">
      <w:pPr>
        <w:pStyle w:val="FootnoteText"/>
      </w:pPr>
      <w:r>
        <w:rPr>
          <w:rStyle w:val="FootnoteReference"/>
        </w:rPr>
        <w:footnoteRef/>
      </w:r>
      <w:r>
        <w:t xml:space="preserve"> </w:t>
      </w:r>
      <w:r w:rsidRPr="007451FE">
        <w:rPr>
          <w:rFonts w:ascii="Times New Roman" w:hAnsi="Times New Roman" w:cs="Times New Roman"/>
        </w:rPr>
        <w:t>Network for Greening the Financial System, Central Banks and Supervisor</w:t>
      </w:r>
      <w:r>
        <w:rPr>
          <w:rFonts w:ascii="Times New Roman" w:hAnsi="Times New Roman" w:cs="Times New Roman"/>
        </w:rPr>
        <w:t>s</w:t>
      </w:r>
      <w:r w:rsidRPr="007451FE">
        <w:rPr>
          <w:rFonts w:ascii="Times New Roman" w:hAnsi="Times New Roman" w:cs="Times New Roman"/>
        </w:rPr>
        <w:t xml:space="preserve"> (April 2019). “A call for action: Climate change as a source of financial risk”, First comprehensive report</w:t>
      </w:r>
      <w:r>
        <w:rPr>
          <w:rFonts w:ascii="Times New Roman" w:hAnsi="Times New Roman" w:cs="Times New Roman"/>
        </w:rPr>
        <w:t>. NGFS Secretariat, Banque de France, France</w:t>
      </w:r>
      <w:r w:rsidRPr="007451FE">
        <w:rPr>
          <w:rFonts w:ascii="Times New Roman" w:hAnsi="Times New Roman" w:cs="Times New Roman"/>
        </w:rPr>
        <w:t>.</w:t>
      </w:r>
    </w:p>
  </w:footnote>
  <w:footnote w:id="8">
    <w:p w14:paraId="01FAFBB0" w14:textId="77777777" w:rsidR="00CA5607" w:rsidRPr="003502B8" w:rsidRDefault="00CA5607" w:rsidP="00CA5607">
      <w:pPr>
        <w:pStyle w:val="FootnoteText"/>
        <w:rPr>
          <w:rFonts w:ascii="Times New Roman" w:hAnsi="Times New Roman" w:cs="Times New Roman"/>
        </w:rPr>
      </w:pPr>
      <w:r w:rsidRPr="003502B8">
        <w:rPr>
          <w:rStyle w:val="FootnoteReference"/>
          <w:rFonts w:ascii="Times New Roman" w:hAnsi="Times New Roman" w:cs="Times New Roman"/>
        </w:rPr>
        <w:footnoteRef/>
      </w:r>
      <w:r w:rsidRPr="003502B8">
        <w:rPr>
          <w:rFonts w:ascii="Times New Roman" w:hAnsi="Times New Roman" w:cs="Times New Roman"/>
        </w:rPr>
        <w:t xml:space="preserve"> </w:t>
      </w:r>
      <w:hyperlink r:id="rId2" w:history="1">
        <w:r w:rsidRPr="003502B8">
          <w:rPr>
            <w:rStyle w:val="Hyperlink"/>
            <w:rFonts w:ascii="Times New Roman" w:hAnsi="Times New Roman" w:cs="Times New Roman"/>
          </w:rPr>
          <w:t>https://ec.europa.eu/info/sites/info/files/mazzucato_report_2018.pdf</w:t>
        </w:r>
      </w:hyperlink>
    </w:p>
  </w:footnote>
  <w:footnote w:id="9">
    <w:p w14:paraId="14964916" w14:textId="77777777" w:rsidR="00CA5607" w:rsidRPr="00F715B5" w:rsidRDefault="00CA5607" w:rsidP="00CA5607">
      <w:pPr>
        <w:pStyle w:val="FootnoteText"/>
      </w:pPr>
      <w:r>
        <w:rPr>
          <w:rStyle w:val="FootnoteReference"/>
        </w:rPr>
        <w:footnoteRef/>
      </w:r>
      <w:r>
        <w:t xml:space="preserve"> </w:t>
      </w:r>
      <w:bookmarkStart w:id="0" w:name="_Hlk38632427"/>
      <w:r w:rsidRPr="00F715B5">
        <w:rPr>
          <w:rFonts w:ascii="Times New Roman" w:hAnsi="Times New Roman" w:cs="Times New Roman"/>
          <w:kern w:val="1"/>
        </w:rPr>
        <w:t xml:space="preserve">Berg, </w:t>
      </w:r>
      <w:proofErr w:type="spellStart"/>
      <w:r w:rsidRPr="00F715B5">
        <w:rPr>
          <w:rFonts w:ascii="Times New Roman" w:hAnsi="Times New Roman" w:cs="Times New Roman"/>
          <w:kern w:val="1"/>
        </w:rPr>
        <w:t>Ostry</w:t>
      </w:r>
      <w:proofErr w:type="spellEnd"/>
      <w:r w:rsidRPr="00F715B5">
        <w:rPr>
          <w:rFonts w:ascii="Times New Roman" w:hAnsi="Times New Roman" w:cs="Times New Roman"/>
          <w:kern w:val="1"/>
        </w:rPr>
        <w:t xml:space="preserve">, and </w:t>
      </w:r>
      <w:proofErr w:type="spellStart"/>
      <w:r w:rsidRPr="00F715B5">
        <w:rPr>
          <w:rFonts w:ascii="Times New Roman" w:hAnsi="Times New Roman" w:cs="Times New Roman"/>
          <w:kern w:val="1"/>
        </w:rPr>
        <w:t>Zettelmeyer</w:t>
      </w:r>
      <w:bookmarkEnd w:id="0"/>
      <w:proofErr w:type="spellEnd"/>
      <w:r w:rsidRPr="00F715B5">
        <w:rPr>
          <w:rFonts w:ascii="Times New Roman" w:hAnsi="Times New Roman" w:cs="Times New Roman"/>
          <w:kern w:val="1"/>
        </w:rPr>
        <w:t>, April 8, 2011, “Inequality and Unsustainable Growth: Two Sides of the Same Coin?” IMF Staff Discussion Note, International Monetary Fund.</w:t>
      </w:r>
    </w:p>
  </w:footnote>
  <w:footnote w:id="10">
    <w:p w14:paraId="647E82AC" w14:textId="77777777" w:rsidR="00CA5607" w:rsidRDefault="00CA5607" w:rsidP="00CA5607">
      <w:pPr>
        <w:pStyle w:val="FootnoteText"/>
      </w:pPr>
      <w:r>
        <w:rPr>
          <w:rStyle w:val="FootnoteReference"/>
        </w:rPr>
        <w:footnoteRef/>
      </w:r>
      <w:r>
        <w:t xml:space="preserve"> </w:t>
      </w:r>
      <w:r w:rsidRPr="003502B8">
        <w:rPr>
          <w:rFonts w:ascii="Times New Roman" w:hAnsi="Times New Roman" w:cs="Times New Roman"/>
        </w:rPr>
        <w:t>“Last week Kristalina Georgieva, IMF managing director, said a “very conservative, low-end estimate” of emerging economies’ financial need was $2.5tn. Even if emerging economies burnt through all their foreign exchange reserves to tackle the crisis, they would still need at least $700bn in additional funding</w:t>
      </w:r>
      <w:r>
        <w:rPr>
          <w:rFonts w:ascii="Times New Roman" w:hAnsi="Times New Roman" w:cs="Times New Roman"/>
        </w:rPr>
        <w:t>,</w:t>
      </w:r>
      <w:r w:rsidRPr="003502B8">
        <w:rPr>
          <w:rFonts w:ascii="Times New Roman" w:hAnsi="Times New Roman" w:cs="Times New Roman"/>
        </w:rPr>
        <w:t xml:space="preserve">” </w:t>
      </w:r>
      <w:r>
        <w:rPr>
          <w:rFonts w:ascii="Times New Roman" w:hAnsi="Times New Roman" w:cs="Times New Roman"/>
        </w:rPr>
        <w:t>(Strauss, Delphine and Jonathan Wheatley (March 31, 2020). “</w:t>
      </w:r>
      <w:r w:rsidRPr="007451FE">
        <w:rPr>
          <w:rFonts w:ascii="Times New Roman" w:hAnsi="Times New Roman" w:cs="Times New Roman"/>
        </w:rPr>
        <w:t>Developing countries scramble for funds to stave off virus impact</w:t>
      </w:r>
      <w:r>
        <w:rPr>
          <w:rFonts w:ascii="Times New Roman" w:hAnsi="Times New Roman" w:cs="Times New Roman"/>
        </w:rPr>
        <w:t xml:space="preserve">: </w:t>
      </w:r>
      <w:r w:rsidRPr="007451FE">
        <w:rPr>
          <w:rFonts w:ascii="Times New Roman" w:hAnsi="Times New Roman" w:cs="Times New Roman"/>
        </w:rPr>
        <w:t>IMF and World Bank face overwhelming demand for finance with limited resources</w:t>
      </w:r>
      <w:r>
        <w:rPr>
          <w:rFonts w:ascii="Times New Roman" w:hAnsi="Times New Roman" w:cs="Times New Roman"/>
        </w:rPr>
        <w:t>”, Financial Times).</w:t>
      </w:r>
    </w:p>
  </w:footnote>
  <w:footnote w:id="11">
    <w:p w14:paraId="6467DB5F" w14:textId="77777777" w:rsidR="00CA5607" w:rsidRPr="00732C3D" w:rsidRDefault="00CA5607" w:rsidP="00CA5607">
      <w:pPr>
        <w:pStyle w:val="FootnoteText"/>
        <w:rPr>
          <w:rFonts w:ascii="Times New Roman" w:hAnsi="Times New Roman" w:cs="Times New Roman"/>
        </w:rPr>
      </w:pPr>
      <w:r w:rsidRPr="00732C3D">
        <w:rPr>
          <w:rStyle w:val="FootnoteReference"/>
          <w:rFonts w:ascii="Times New Roman" w:hAnsi="Times New Roman" w:cs="Times New Roman"/>
        </w:rPr>
        <w:footnoteRef/>
      </w:r>
      <w:r w:rsidRPr="00732C3D">
        <w:rPr>
          <w:rFonts w:ascii="Times New Roman" w:hAnsi="Times New Roman" w:cs="Times New Roman"/>
        </w:rPr>
        <w:t xml:space="preserve"> </w:t>
      </w:r>
      <w:hyperlink r:id="rId3" w:history="1">
        <w:r w:rsidRPr="00732C3D">
          <w:rPr>
            <w:rStyle w:val="Hyperlink"/>
            <w:rFonts w:ascii="Times New Roman" w:hAnsi="Times New Roman" w:cs="Times New Roman"/>
          </w:rPr>
          <w:t>https://www.gallup.com/workplace/242096/focus-people-strengths-increases-work-engagement.aspx</w:t>
        </w:r>
      </w:hyperlink>
    </w:p>
  </w:footnote>
  <w:footnote w:id="12">
    <w:p w14:paraId="7F57B203" w14:textId="77777777" w:rsidR="00CA5607" w:rsidRDefault="00CA5607" w:rsidP="00CA5607">
      <w:pPr>
        <w:pStyle w:val="FootnoteText"/>
      </w:pPr>
      <w:r w:rsidRPr="00732C3D">
        <w:rPr>
          <w:rStyle w:val="FootnoteReference"/>
          <w:rFonts w:ascii="Times New Roman" w:hAnsi="Times New Roman" w:cs="Times New Roman"/>
        </w:rPr>
        <w:footnoteRef/>
      </w:r>
      <w:r w:rsidRPr="00732C3D">
        <w:rPr>
          <w:rFonts w:ascii="Times New Roman" w:hAnsi="Times New Roman" w:cs="Times New Roman"/>
        </w:rPr>
        <w:t xml:space="preserve"> </w:t>
      </w:r>
      <w:hyperlink r:id="rId4" w:history="1">
        <w:r w:rsidRPr="00732C3D">
          <w:rPr>
            <w:rStyle w:val="Hyperlink"/>
            <w:rFonts w:ascii="Times New Roman" w:hAnsi="Times New Roman" w:cs="Times New Roman"/>
          </w:rPr>
          <w:t>https://markstein.co/wp-content/uploads/2020/04/COVID-19_How-to-Survive-Thrive_WhitePaper.pdf/?utm_source=CSRwire&amp;utm_medium=PR&amp;utm_campaign=COVID19&amp;utm_content=1&amp;utm_term=WhitePaper</w:t>
        </w:r>
      </w:hyperlink>
    </w:p>
  </w:footnote>
  <w:footnote w:id="13">
    <w:p w14:paraId="62550982" w14:textId="77777777" w:rsidR="00CA5607" w:rsidRPr="00E61FC5" w:rsidRDefault="00CA5607" w:rsidP="00CA5607">
      <w:pPr>
        <w:pStyle w:val="FootnoteText"/>
        <w:rPr>
          <w:rFonts w:ascii="Times New Roman" w:hAnsi="Times New Roman" w:cs="Times New Roman"/>
        </w:rPr>
      </w:pPr>
      <w:r w:rsidRPr="00E61FC5">
        <w:rPr>
          <w:rStyle w:val="FootnoteReference"/>
          <w:rFonts w:ascii="Times New Roman" w:hAnsi="Times New Roman" w:cs="Times New Roman"/>
        </w:rPr>
        <w:footnoteRef/>
      </w:r>
      <w:r w:rsidRPr="00E61FC5">
        <w:rPr>
          <w:rFonts w:ascii="Times New Roman" w:hAnsi="Times New Roman" w:cs="Times New Roman"/>
        </w:rPr>
        <w:t xml:space="preserve"> </w:t>
      </w:r>
      <w:hyperlink r:id="rId5" w:history="1">
        <w:r w:rsidRPr="00E61FC5">
          <w:rPr>
            <w:rStyle w:val="Hyperlink"/>
            <w:rFonts w:ascii="Times New Roman" w:hAnsi="Times New Roman" w:cs="Times New Roman"/>
          </w:rPr>
          <w:t>https://www.ey.com/en_gl/purpose/purpose-your-foundation-for-reputation-and-growth</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29B11" w14:textId="77777777" w:rsidR="00CA5607" w:rsidRDefault="00CA56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FA1320" w14:textId="77777777" w:rsidR="00CA5607" w:rsidRDefault="00CA56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90BB7" w14:textId="77777777" w:rsidR="00424920" w:rsidRDefault="00424920" w:rsidP="00424920">
    <w:pPr>
      <w:pStyle w:val="Header"/>
      <w:jc w:val="center"/>
    </w:pPr>
    <w:r>
      <w:rPr>
        <w:rFonts w:ascii="Copperplate Gothic Bold" w:hAnsi="Copperplate Gothic Bold"/>
        <w:noProof/>
      </w:rPr>
      <w:drawing>
        <wp:inline distT="0" distB="0" distL="0" distR="0" wp14:anchorId="0ED2E771" wp14:editId="4C059F36">
          <wp:extent cx="2371725" cy="638175"/>
          <wp:effectExtent l="19050" t="0" r="9525" b="0"/>
          <wp:docPr id="2" name="Picture 2" descr="Harring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rington"/>
                  <pic:cNvPicPr>
                    <a:picLocks noChangeAspect="1" noChangeArrowheads="1"/>
                  </pic:cNvPicPr>
                </pic:nvPicPr>
                <pic:blipFill>
                  <a:blip r:embed="rId1" cstate="print"/>
                  <a:srcRect/>
                  <a:stretch>
                    <a:fillRect/>
                  </a:stretch>
                </pic:blipFill>
                <pic:spPr bwMode="auto">
                  <a:xfrm>
                    <a:off x="0" y="0"/>
                    <a:ext cx="2371725" cy="638175"/>
                  </a:xfrm>
                  <a:prstGeom prst="rect">
                    <a:avLst/>
                  </a:prstGeom>
                  <a:noFill/>
                  <a:ln w="9525">
                    <a:noFill/>
                    <a:miter lim="800000"/>
                    <a:headEnd/>
                    <a:tailEnd/>
                  </a:ln>
                </pic:spPr>
              </pic:pic>
            </a:graphicData>
          </a:graphic>
        </wp:inline>
      </w:drawing>
    </w:r>
  </w:p>
  <w:p w14:paraId="2AD34313" w14:textId="77777777" w:rsidR="00424920" w:rsidRDefault="004249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612ECD"/>
    <w:multiLevelType w:val="hybridMultilevel"/>
    <w:tmpl w:val="6A523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D11E5F"/>
    <w:multiLevelType w:val="hybridMultilevel"/>
    <w:tmpl w:val="58A06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834F0B"/>
    <w:multiLevelType w:val="hybridMultilevel"/>
    <w:tmpl w:val="221E1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EA9"/>
    <w:rsid w:val="000022B4"/>
    <w:rsid w:val="00005442"/>
    <w:rsid w:val="00006768"/>
    <w:rsid w:val="00006B54"/>
    <w:rsid w:val="00010886"/>
    <w:rsid w:val="000119FF"/>
    <w:rsid w:val="00056906"/>
    <w:rsid w:val="00057793"/>
    <w:rsid w:val="0007779B"/>
    <w:rsid w:val="00091EAB"/>
    <w:rsid w:val="000942F6"/>
    <w:rsid w:val="000978BC"/>
    <w:rsid w:val="000B29DE"/>
    <w:rsid w:val="000C2C52"/>
    <w:rsid w:val="000C42BD"/>
    <w:rsid w:val="000D1A22"/>
    <w:rsid w:val="000F50CC"/>
    <w:rsid w:val="00103C69"/>
    <w:rsid w:val="00111B2E"/>
    <w:rsid w:val="001128BE"/>
    <w:rsid w:val="00142CC6"/>
    <w:rsid w:val="00161956"/>
    <w:rsid w:val="00186440"/>
    <w:rsid w:val="00194E4C"/>
    <w:rsid w:val="001A75C3"/>
    <w:rsid w:val="001A770F"/>
    <w:rsid w:val="001B39D6"/>
    <w:rsid w:val="00215B3D"/>
    <w:rsid w:val="00246B1D"/>
    <w:rsid w:val="00250633"/>
    <w:rsid w:val="00271B19"/>
    <w:rsid w:val="00286286"/>
    <w:rsid w:val="002A4B3D"/>
    <w:rsid w:val="002B4105"/>
    <w:rsid w:val="002B4CDE"/>
    <w:rsid w:val="00302B75"/>
    <w:rsid w:val="00314B0D"/>
    <w:rsid w:val="0033272D"/>
    <w:rsid w:val="003342EE"/>
    <w:rsid w:val="0033443F"/>
    <w:rsid w:val="00344E89"/>
    <w:rsid w:val="003459F8"/>
    <w:rsid w:val="003560D6"/>
    <w:rsid w:val="00363CED"/>
    <w:rsid w:val="00365ADE"/>
    <w:rsid w:val="00381D8E"/>
    <w:rsid w:val="003B5B0F"/>
    <w:rsid w:val="003D3527"/>
    <w:rsid w:val="003D37EA"/>
    <w:rsid w:val="003E535A"/>
    <w:rsid w:val="003E6C2B"/>
    <w:rsid w:val="00413915"/>
    <w:rsid w:val="0042411F"/>
    <w:rsid w:val="00424920"/>
    <w:rsid w:val="00426904"/>
    <w:rsid w:val="00457A6B"/>
    <w:rsid w:val="004602B1"/>
    <w:rsid w:val="00485E6C"/>
    <w:rsid w:val="004B2EF4"/>
    <w:rsid w:val="004D5458"/>
    <w:rsid w:val="004E69E3"/>
    <w:rsid w:val="004F15A7"/>
    <w:rsid w:val="00525D40"/>
    <w:rsid w:val="00551539"/>
    <w:rsid w:val="00552D03"/>
    <w:rsid w:val="00555286"/>
    <w:rsid w:val="00573FF1"/>
    <w:rsid w:val="00581449"/>
    <w:rsid w:val="005855DE"/>
    <w:rsid w:val="005A3D26"/>
    <w:rsid w:val="005A53AF"/>
    <w:rsid w:val="005B679C"/>
    <w:rsid w:val="005B74F7"/>
    <w:rsid w:val="005D5EA9"/>
    <w:rsid w:val="005E007D"/>
    <w:rsid w:val="00626C6E"/>
    <w:rsid w:val="006517CD"/>
    <w:rsid w:val="00653A96"/>
    <w:rsid w:val="0066512A"/>
    <w:rsid w:val="00673101"/>
    <w:rsid w:val="00683D3F"/>
    <w:rsid w:val="00687FFE"/>
    <w:rsid w:val="00694835"/>
    <w:rsid w:val="006A5CA6"/>
    <w:rsid w:val="006C6BBA"/>
    <w:rsid w:val="006D0FF4"/>
    <w:rsid w:val="006D1F85"/>
    <w:rsid w:val="006D5A39"/>
    <w:rsid w:val="006D6EEC"/>
    <w:rsid w:val="006E2CE8"/>
    <w:rsid w:val="006F066B"/>
    <w:rsid w:val="006F4152"/>
    <w:rsid w:val="00712757"/>
    <w:rsid w:val="00730A19"/>
    <w:rsid w:val="00733815"/>
    <w:rsid w:val="007516FD"/>
    <w:rsid w:val="00752876"/>
    <w:rsid w:val="007567F4"/>
    <w:rsid w:val="00780E17"/>
    <w:rsid w:val="0079148A"/>
    <w:rsid w:val="00792F19"/>
    <w:rsid w:val="007C45CE"/>
    <w:rsid w:val="007D79ED"/>
    <w:rsid w:val="007E073B"/>
    <w:rsid w:val="00801472"/>
    <w:rsid w:val="00855EC0"/>
    <w:rsid w:val="00866E76"/>
    <w:rsid w:val="0087530C"/>
    <w:rsid w:val="0088346E"/>
    <w:rsid w:val="008865E9"/>
    <w:rsid w:val="00887274"/>
    <w:rsid w:val="008972DD"/>
    <w:rsid w:val="008A491D"/>
    <w:rsid w:val="008B3871"/>
    <w:rsid w:val="008C09B0"/>
    <w:rsid w:val="008D31A4"/>
    <w:rsid w:val="00900FB9"/>
    <w:rsid w:val="00915D67"/>
    <w:rsid w:val="009169D7"/>
    <w:rsid w:val="0094123C"/>
    <w:rsid w:val="00970266"/>
    <w:rsid w:val="00975ADE"/>
    <w:rsid w:val="009B18AB"/>
    <w:rsid w:val="009D5683"/>
    <w:rsid w:val="009D603C"/>
    <w:rsid w:val="009E72FA"/>
    <w:rsid w:val="009F5298"/>
    <w:rsid w:val="00A12F94"/>
    <w:rsid w:val="00A30F00"/>
    <w:rsid w:val="00A36253"/>
    <w:rsid w:val="00A568D5"/>
    <w:rsid w:val="00A65787"/>
    <w:rsid w:val="00A80249"/>
    <w:rsid w:val="00A949F3"/>
    <w:rsid w:val="00AB00F7"/>
    <w:rsid w:val="00AF79F6"/>
    <w:rsid w:val="00B00C3B"/>
    <w:rsid w:val="00B04DB8"/>
    <w:rsid w:val="00B067F9"/>
    <w:rsid w:val="00B54B85"/>
    <w:rsid w:val="00B64666"/>
    <w:rsid w:val="00B85C43"/>
    <w:rsid w:val="00BE79CE"/>
    <w:rsid w:val="00BF77D1"/>
    <w:rsid w:val="00C27FFE"/>
    <w:rsid w:val="00C4644E"/>
    <w:rsid w:val="00C46C15"/>
    <w:rsid w:val="00CA5607"/>
    <w:rsid w:val="00CB2DB0"/>
    <w:rsid w:val="00CB6738"/>
    <w:rsid w:val="00CC4E82"/>
    <w:rsid w:val="00CD1451"/>
    <w:rsid w:val="00CD5173"/>
    <w:rsid w:val="00CE031B"/>
    <w:rsid w:val="00CF635D"/>
    <w:rsid w:val="00D120F0"/>
    <w:rsid w:val="00D13281"/>
    <w:rsid w:val="00D13EAA"/>
    <w:rsid w:val="00D26BC4"/>
    <w:rsid w:val="00D2722C"/>
    <w:rsid w:val="00D379B8"/>
    <w:rsid w:val="00D61541"/>
    <w:rsid w:val="00D74457"/>
    <w:rsid w:val="00D754CA"/>
    <w:rsid w:val="00D87041"/>
    <w:rsid w:val="00DC47FF"/>
    <w:rsid w:val="00DD1B16"/>
    <w:rsid w:val="00DF4B8A"/>
    <w:rsid w:val="00E1069A"/>
    <w:rsid w:val="00E238AA"/>
    <w:rsid w:val="00E26528"/>
    <w:rsid w:val="00E71EC4"/>
    <w:rsid w:val="00E76E0C"/>
    <w:rsid w:val="00EB505F"/>
    <w:rsid w:val="00EB58FB"/>
    <w:rsid w:val="00EC1F5F"/>
    <w:rsid w:val="00EC6FEE"/>
    <w:rsid w:val="00EE3A3A"/>
    <w:rsid w:val="00F0469D"/>
    <w:rsid w:val="00F13DA8"/>
    <w:rsid w:val="00F22B8D"/>
    <w:rsid w:val="00F2367D"/>
    <w:rsid w:val="00F245C6"/>
    <w:rsid w:val="00F502CA"/>
    <w:rsid w:val="00F741EB"/>
    <w:rsid w:val="00F852F9"/>
    <w:rsid w:val="00F93B3F"/>
    <w:rsid w:val="00FB50BE"/>
    <w:rsid w:val="00FD2883"/>
    <w:rsid w:val="00FD4DB6"/>
    <w:rsid w:val="00FD7682"/>
    <w:rsid w:val="00FF47E5"/>
    <w:rsid w:val="00FF4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4FF512"/>
  <w15:chartTrackingRefBased/>
  <w15:docId w15:val="{18D75872-F001-4839-B91F-7909C93DA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rsid w:val="00CA5607"/>
    <w:pPr>
      <w:widowControl w:val="0"/>
      <w:autoSpaceDE w:val="0"/>
      <w:autoSpaceDN w:val="0"/>
      <w:adjustRightInd w:val="0"/>
      <w:spacing w:after="0" w:line="240" w:lineRule="auto"/>
    </w:pPr>
    <w:rPr>
      <w:rFonts w:eastAsia="TimesNewRomanPSMT"/>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85C43"/>
  </w:style>
  <w:style w:type="character" w:customStyle="1" w:styleId="FootnoteTextChar">
    <w:name w:val="Footnote Text Char"/>
    <w:basedOn w:val="DefaultParagraphFont"/>
    <w:link w:val="FootnoteText"/>
    <w:uiPriority w:val="99"/>
    <w:semiHidden/>
    <w:rsid w:val="00B85C43"/>
    <w:rPr>
      <w:sz w:val="20"/>
      <w:szCs w:val="20"/>
    </w:rPr>
  </w:style>
  <w:style w:type="character" w:styleId="FootnoteReference">
    <w:name w:val="footnote reference"/>
    <w:basedOn w:val="DefaultParagraphFont"/>
    <w:uiPriority w:val="99"/>
    <w:semiHidden/>
    <w:unhideWhenUsed/>
    <w:rsid w:val="00B85C43"/>
    <w:rPr>
      <w:vertAlign w:val="superscript"/>
    </w:rPr>
  </w:style>
  <w:style w:type="paragraph" w:styleId="BalloonText">
    <w:name w:val="Balloon Text"/>
    <w:basedOn w:val="Normal"/>
    <w:link w:val="BalloonTextChar"/>
    <w:uiPriority w:val="99"/>
    <w:semiHidden/>
    <w:unhideWhenUsed/>
    <w:rsid w:val="003327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72D"/>
    <w:rPr>
      <w:rFonts w:ascii="Segoe UI" w:hAnsi="Segoe UI" w:cs="Segoe UI"/>
      <w:sz w:val="18"/>
      <w:szCs w:val="18"/>
    </w:rPr>
  </w:style>
  <w:style w:type="paragraph" w:styleId="Header">
    <w:name w:val="header"/>
    <w:basedOn w:val="Normal"/>
    <w:link w:val="HeaderChar"/>
    <w:uiPriority w:val="99"/>
    <w:unhideWhenUsed/>
    <w:rsid w:val="00271B19"/>
    <w:pPr>
      <w:tabs>
        <w:tab w:val="center" w:pos="4680"/>
        <w:tab w:val="right" w:pos="9360"/>
      </w:tabs>
    </w:pPr>
  </w:style>
  <w:style w:type="character" w:customStyle="1" w:styleId="HeaderChar">
    <w:name w:val="Header Char"/>
    <w:basedOn w:val="DefaultParagraphFont"/>
    <w:link w:val="Header"/>
    <w:uiPriority w:val="99"/>
    <w:rsid w:val="00271B19"/>
  </w:style>
  <w:style w:type="paragraph" w:styleId="Footer">
    <w:name w:val="footer"/>
    <w:basedOn w:val="Normal"/>
    <w:link w:val="FooterChar"/>
    <w:uiPriority w:val="99"/>
    <w:unhideWhenUsed/>
    <w:rsid w:val="00271B19"/>
    <w:pPr>
      <w:tabs>
        <w:tab w:val="center" w:pos="4680"/>
        <w:tab w:val="right" w:pos="9360"/>
      </w:tabs>
    </w:pPr>
  </w:style>
  <w:style w:type="character" w:customStyle="1" w:styleId="FooterChar">
    <w:name w:val="Footer Char"/>
    <w:basedOn w:val="DefaultParagraphFont"/>
    <w:link w:val="Footer"/>
    <w:uiPriority w:val="99"/>
    <w:rsid w:val="00271B19"/>
  </w:style>
  <w:style w:type="paragraph" w:styleId="ListParagraph">
    <w:name w:val="List Paragraph"/>
    <w:basedOn w:val="Normal"/>
    <w:uiPriority w:val="34"/>
    <w:qFormat/>
    <w:rsid w:val="00733815"/>
    <w:pPr>
      <w:ind w:left="720"/>
      <w:contextualSpacing/>
    </w:pPr>
  </w:style>
  <w:style w:type="character" w:styleId="Hyperlink">
    <w:name w:val="Hyperlink"/>
    <w:basedOn w:val="DefaultParagraphFont"/>
    <w:uiPriority w:val="99"/>
    <w:semiHidden/>
    <w:unhideWhenUsed/>
    <w:rsid w:val="00CA5607"/>
    <w:rPr>
      <w:color w:val="0000FF"/>
      <w:u w:val="single"/>
    </w:rPr>
  </w:style>
  <w:style w:type="paragraph" w:styleId="NormalWeb">
    <w:name w:val="Normal (Web)"/>
    <w:basedOn w:val="Normal"/>
    <w:uiPriority w:val="99"/>
    <w:semiHidden/>
    <w:unhideWhenUsed/>
    <w:rsid w:val="00CA5607"/>
    <w:rPr>
      <w:rFonts w:ascii="Times New Roman" w:hAnsi="Times New Roman" w:cs="Times New Roman"/>
      <w:sz w:val="24"/>
      <w:szCs w:val="24"/>
    </w:rPr>
  </w:style>
  <w:style w:type="paragraph" w:styleId="PlainText">
    <w:name w:val="Plain Text"/>
    <w:basedOn w:val="Normal"/>
    <w:link w:val="PlainTextChar"/>
    <w:uiPriority w:val="99"/>
    <w:unhideWhenUsed/>
    <w:rsid w:val="00CA5607"/>
    <w:pPr>
      <w:widowControl/>
      <w:autoSpaceDE/>
      <w:autoSpaceDN/>
      <w:adjustRightInd/>
    </w:pPr>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CA5607"/>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9974294">
      <w:bodyDiv w:val="1"/>
      <w:marLeft w:val="0"/>
      <w:marRight w:val="0"/>
      <w:marTop w:val="0"/>
      <w:marBottom w:val="0"/>
      <w:divBdr>
        <w:top w:val="none" w:sz="0" w:space="0" w:color="auto"/>
        <w:left w:val="none" w:sz="0" w:space="0" w:color="auto"/>
        <w:bottom w:val="none" w:sz="0" w:space="0" w:color="auto"/>
        <w:right w:val="none" w:sz="0" w:space="0" w:color="auto"/>
      </w:divBdr>
      <w:divsChild>
        <w:div w:id="1010793470">
          <w:marLeft w:val="0"/>
          <w:marRight w:val="0"/>
          <w:marTop w:val="0"/>
          <w:marBottom w:val="0"/>
          <w:divBdr>
            <w:top w:val="none" w:sz="0" w:space="0" w:color="auto"/>
            <w:left w:val="none" w:sz="0" w:space="0" w:color="auto"/>
            <w:bottom w:val="none" w:sz="0" w:space="0" w:color="auto"/>
            <w:right w:val="none" w:sz="0" w:space="0" w:color="auto"/>
          </w:divBdr>
        </w:div>
        <w:div w:id="1573268877">
          <w:marLeft w:val="0"/>
          <w:marRight w:val="0"/>
          <w:marTop w:val="0"/>
          <w:marBottom w:val="0"/>
          <w:divBdr>
            <w:top w:val="none" w:sz="0" w:space="0" w:color="auto"/>
            <w:left w:val="none" w:sz="0" w:space="0" w:color="auto"/>
            <w:bottom w:val="none" w:sz="0" w:space="0" w:color="auto"/>
            <w:right w:val="none" w:sz="0" w:space="0" w:color="auto"/>
          </w:divBdr>
        </w:div>
        <w:div w:id="423573979">
          <w:marLeft w:val="0"/>
          <w:marRight w:val="0"/>
          <w:marTop w:val="0"/>
          <w:marBottom w:val="0"/>
          <w:divBdr>
            <w:top w:val="none" w:sz="0" w:space="0" w:color="auto"/>
            <w:left w:val="none" w:sz="0" w:space="0" w:color="auto"/>
            <w:bottom w:val="none" w:sz="0" w:space="0" w:color="auto"/>
            <w:right w:val="none" w:sz="0" w:space="0" w:color="auto"/>
          </w:divBdr>
        </w:div>
        <w:div w:id="421994489">
          <w:marLeft w:val="0"/>
          <w:marRight w:val="0"/>
          <w:marTop w:val="0"/>
          <w:marBottom w:val="0"/>
          <w:divBdr>
            <w:top w:val="none" w:sz="0" w:space="0" w:color="auto"/>
            <w:left w:val="none" w:sz="0" w:space="0" w:color="auto"/>
            <w:bottom w:val="none" w:sz="0" w:space="0" w:color="auto"/>
            <w:right w:val="none" w:sz="0" w:space="0" w:color="auto"/>
          </w:divBdr>
        </w:div>
        <w:div w:id="586576693">
          <w:marLeft w:val="0"/>
          <w:marRight w:val="0"/>
          <w:marTop w:val="0"/>
          <w:marBottom w:val="0"/>
          <w:divBdr>
            <w:top w:val="none" w:sz="0" w:space="0" w:color="auto"/>
            <w:left w:val="none" w:sz="0" w:space="0" w:color="auto"/>
            <w:bottom w:val="none" w:sz="0" w:space="0" w:color="auto"/>
            <w:right w:val="none" w:sz="0" w:space="0" w:color="auto"/>
          </w:divBdr>
        </w:div>
        <w:div w:id="1593705582">
          <w:marLeft w:val="0"/>
          <w:marRight w:val="0"/>
          <w:marTop w:val="0"/>
          <w:marBottom w:val="0"/>
          <w:divBdr>
            <w:top w:val="none" w:sz="0" w:space="0" w:color="auto"/>
            <w:left w:val="none" w:sz="0" w:space="0" w:color="auto"/>
            <w:bottom w:val="none" w:sz="0" w:space="0" w:color="auto"/>
            <w:right w:val="none" w:sz="0" w:space="0" w:color="auto"/>
          </w:divBdr>
        </w:div>
        <w:div w:id="191574575">
          <w:marLeft w:val="0"/>
          <w:marRight w:val="0"/>
          <w:marTop w:val="0"/>
          <w:marBottom w:val="0"/>
          <w:divBdr>
            <w:top w:val="none" w:sz="0" w:space="0" w:color="auto"/>
            <w:left w:val="none" w:sz="0" w:space="0" w:color="auto"/>
            <w:bottom w:val="none" w:sz="0" w:space="0" w:color="auto"/>
            <w:right w:val="none" w:sz="0" w:space="0" w:color="auto"/>
          </w:divBdr>
        </w:div>
        <w:div w:id="1374959623">
          <w:marLeft w:val="0"/>
          <w:marRight w:val="0"/>
          <w:marTop w:val="0"/>
          <w:marBottom w:val="0"/>
          <w:divBdr>
            <w:top w:val="none" w:sz="0" w:space="0" w:color="auto"/>
            <w:left w:val="none" w:sz="0" w:space="0" w:color="auto"/>
            <w:bottom w:val="none" w:sz="0" w:space="0" w:color="auto"/>
            <w:right w:val="none" w:sz="0" w:space="0" w:color="auto"/>
          </w:divBdr>
        </w:div>
        <w:div w:id="2019771048">
          <w:marLeft w:val="0"/>
          <w:marRight w:val="0"/>
          <w:marTop w:val="0"/>
          <w:marBottom w:val="0"/>
          <w:divBdr>
            <w:top w:val="none" w:sz="0" w:space="0" w:color="auto"/>
            <w:left w:val="none" w:sz="0" w:space="0" w:color="auto"/>
            <w:bottom w:val="none" w:sz="0" w:space="0" w:color="auto"/>
            <w:right w:val="none" w:sz="0" w:space="0" w:color="auto"/>
          </w:divBdr>
        </w:div>
        <w:div w:id="855074251">
          <w:marLeft w:val="0"/>
          <w:marRight w:val="0"/>
          <w:marTop w:val="0"/>
          <w:marBottom w:val="0"/>
          <w:divBdr>
            <w:top w:val="none" w:sz="0" w:space="0" w:color="auto"/>
            <w:left w:val="none" w:sz="0" w:space="0" w:color="auto"/>
            <w:bottom w:val="none" w:sz="0" w:space="0" w:color="auto"/>
            <w:right w:val="none" w:sz="0" w:space="0" w:color="auto"/>
          </w:divBdr>
        </w:div>
        <w:div w:id="1360469060">
          <w:marLeft w:val="0"/>
          <w:marRight w:val="0"/>
          <w:marTop w:val="0"/>
          <w:marBottom w:val="0"/>
          <w:divBdr>
            <w:top w:val="none" w:sz="0" w:space="0" w:color="auto"/>
            <w:left w:val="none" w:sz="0" w:space="0" w:color="auto"/>
            <w:bottom w:val="none" w:sz="0" w:space="0" w:color="auto"/>
            <w:right w:val="none" w:sz="0" w:space="0" w:color="auto"/>
          </w:divBdr>
        </w:div>
        <w:div w:id="1860967710">
          <w:marLeft w:val="0"/>
          <w:marRight w:val="0"/>
          <w:marTop w:val="0"/>
          <w:marBottom w:val="0"/>
          <w:divBdr>
            <w:top w:val="none" w:sz="0" w:space="0" w:color="auto"/>
            <w:left w:val="none" w:sz="0" w:space="0" w:color="auto"/>
            <w:bottom w:val="none" w:sz="0" w:space="0" w:color="auto"/>
            <w:right w:val="none" w:sz="0" w:space="0" w:color="auto"/>
          </w:divBdr>
        </w:div>
        <w:div w:id="106124746">
          <w:marLeft w:val="0"/>
          <w:marRight w:val="0"/>
          <w:marTop w:val="0"/>
          <w:marBottom w:val="0"/>
          <w:divBdr>
            <w:top w:val="none" w:sz="0" w:space="0" w:color="auto"/>
            <w:left w:val="none" w:sz="0" w:space="0" w:color="auto"/>
            <w:bottom w:val="none" w:sz="0" w:space="0" w:color="auto"/>
            <w:right w:val="none" w:sz="0" w:space="0" w:color="auto"/>
          </w:divBdr>
        </w:div>
        <w:div w:id="1368330249">
          <w:marLeft w:val="0"/>
          <w:marRight w:val="0"/>
          <w:marTop w:val="0"/>
          <w:marBottom w:val="0"/>
          <w:divBdr>
            <w:top w:val="none" w:sz="0" w:space="0" w:color="auto"/>
            <w:left w:val="none" w:sz="0" w:space="0" w:color="auto"/>
            <w:bottom w:val="none" w:sz="0" w:space="0" w:color="auto"/>
            <w:right w:val="none" w:sz="0" w:space="0" w:color="auto"/>
          </w:divBdr>
        </w:div>
        <w:div w:id="684744836">
          <w:marLeft w:val="0"/>
          <w:marRight w:val="0"/>
          <w:marTop w:val="0"/>
          <w:marBottom w:val="0"/>
          <w:divBdr>
            <w:top w:val="none" w:sz="0" w:space="0" w:color="auto"/>
            <w:left w:val="none" w:sz="0" w:space="0" w:color="auto"/>
            <w:bottom w:val="none" w:sz="0" w:space="0" w:color="auto"/>
            <w:right w:val="none" w:sz="0" w:space="0" w:color="auto"/>
          </w:divBdr>
        </w:div>
        <w:div w:id="973829565">
          <w:marLeft w:val="0"/>
          <w:marRight w:val="0"/>
          <w:marTop w:val="0"/>
          <w:marBottom w:val="0"/>
          <w:divBdr>
            <w:top w:val="none" w:sz="0" w:space="0" w:color="auto"/>
            <w:left w:val="none" w:sz="0" w:space="0" w:color="auto"/>
            <w:bottom w:val="none" w:sz="0" w:space="0" w:color="auto"/>
            <w:right w:val="none" w:sz="0" w:space="0" w:color="auto"/>
          </w:divBdr>
        </w:div>
        <w:div w:id="183133994">
          <w:marLeft w:val="0"/>
          <w:marRight w:val="0"/>
          <w:marTop w:val="0"/>
          <w:marBottom w:val="0"/>
          <w:divBdr>
            <w:top w:val="none" w:sz="0" w:space="0" w:color="auto"/>
            <w:left w:val="none" w:sz="0" w:space="0" w:color="auto"/>
            <w:bottom w:val="none" w:sz="0" w:space="0" w:color="auto"/>
            <w:right w:val="none" w:sz="0" w:space="0" w:color="auto"/>
          </w:divBdr>
        </w:div>
        <w:div w:id="1877236885">
          <w:marLeft w:val="0"/>
          <w:marRight w:val="0"/>
          <w:marTop w:val="0"/>
          <w:marBottom w:val="0"/>
          <w:divBdr>
            <w:top w:val="none" w:sz="0" w:space="0" w:color="auto"/>
            <w:left w:val="none" w:sz="0" w:space="0" w:color="auto"/>
            <w:bottom w:val="none" w:sz="0" w:space="0" w:color="auto"/>
            <w:right w:val="none" w:sz="0" w:space="0" w:color="auto"/>
          </w:divBdr>
        </w:div>
        <w:div w:id="1448965156">
          <w:marLeft w:val="0"/>
          <w:marRight w:val="0"/>
          <w:marTop w:val="0"/>
          <w:marBottom w:val="0"/>
          <w:divBdr>
            <w:top w:val="none" w:sz="0" w:space="0" w:color="auto"/>
            <w:left w:val="none" w:sz="0" w:space="0" w:color="auto"/>
            <w:bottom w:val="none" w:sz="0" w:space="0" w:color="auto"/>
            <w:right w:val="none" w:sz="0" w:space="0" w:color="auto"/>
          </w:divBdr>
        </w:div>
        <w:div w:id="970861748">
          <w:marLeft w:val="0"/>
          <w:marRight w:val="0"/>
          <w:marTop w:val="0"/>
          <w:marBottom w:val="0"/>
          <w:divBdr>
            <w:top w:val="none" w:sz="0" w:space="0" w:color="auto"/>
            <w:left w:val="none" w:sz="0" w:space="0" w:color="auto"/>
            <w:bottom w:val="none" w:sz="0" w:space="0" w:color="auto"/>
            <w:right w:val="none" w:sz="0" w:space="0" w:color="auto"/>
          </w:divBdr>
        </w:div>
        <w:div w:id="191694480">
          <w:marLeft w:val="0"/>
          <w:marRight w:val="0"/>
          <w:marTop w:val="0"/>
          <w:marBottom w:val="0"/>
          <w:divBdr>
            <w:top w:val="none" w:sz="0" w:space="0" w:color="auto"/>
            <w:left w:val="none" w:sz="0" w:space="0" w:color="auto"/>
            <w:bottom w:val="none" w:sz="0" w:space="0" w:color="auto"/>
            <w:right w:val="none" w:sz="0" w:space="0" w:color="auto"/>
          </w:divBdr>
        </w:div>
        <w:div w:id="1170558424">
          <w:marLeft w:val="0"/>
          <w:marRight w:val="0"/>
          <w:marTop w:val="0"/>
          <w:marBottom w:val="0"/>
          <w:divBdr>
            <w:top w:val="none" w:sz="0" w:space="0" w:color="auto"/>
            <w:left w:val="none" w:sz="0" w:space="0" w:color="auto"/>
            <w:bottom w:val="none" w:sz="0" w:space="0" w:color="auto"/>
            <w:right w:val="none" w:sz="0" w:space="0" w:color="auto"/>
          </w:divBdr>
        </w:div>
        <w:div w:id="1747265912">
          <w:marLeft w:val="0"/>
          <w:marRight w:val="0"/>
          <w:marTop w:val="0"/>
          <w:marBottom w:val="0"/>
          <w:divBdr>
            <w:top w:val="none" w:sz="0" w:space="0" w:color="auto"/>
            <w:left w:val="none" w:sz="0" w:space="0" w:color="auto"/>
            <w:bottom w:val="none" w:sz="0" w:space="0" w:color="auto"/>
            <w:right w:val="none" w:sz="0" w:space="0" w:color="auto"/>
          </w:divBdr>
        </w:div>
        <w:div w:id="1641955574">
          <w:marLeft w:val="0"/>
          <w:marRight w:val="0"/>
          <w:marTop w:val="0"/>
          <w:marBottom w:val="0"/>
          <w:divBdr>
            <w:top w:val="none" w:sz="0" w:space="0" w:color="auto"/>
            <w:left w:val="none" w:sz="0" w:space="0" w:color="auto"/>
            <w:bottom w:val="none" w:sz="0" w:space="0" w:color="auto"/>
            <w:right w:val="none" w:sz="0" w:space="0" w:color="auto"/>
          </w:divBdr>
        </w:div>
        <w:div w:id="753163617">
          <w:marLeft w:val="0"/>
          <w:marRight w:val="0"/>
          <w:marTop w:val="0"/>
          <w:marBottom w:val="0"/>
          <w:divBdr>
            <w:top w:val="none" w:sz="0" w:space="0" w:color="auto"/>
            <w:left w:val="none" w:sz="0" w:space="0" w:color="auto"/>
            <w:bottom w:val="none" w:sz="0" w:space="0" w:color="auto"/>
            <w:right w:val="none" w:sz="0" w:space="0" w:color="auto"/>
          </w:divBdr>
        </w:div>
        <w:div w:id="2099134975">
          <w:marLeft w:val="0"/>
          <w:marRight w:val="0"/>
          <w:marTop w:val="0"/>
          <w:marBottom w:val="0"/>
          <w:divBdr>
            <w:top w:val="none" w:sz="0" w:space="0" w:color="auto"/>
            <w:left w:val="none" w:sz="0" w:space="0" w:color="auto"/>
            <w:bottom w:val="none" w:sz="0" w:space="0" w:color="auto"/>
            <w:right w:val="none" w:sz="0" w:space="0" w:color="auto"/>
          </w:divBdr>
        </w:div>
        <w:div w:id="2126120629">
          <w:marLeft w:val="0"/>
          <w:marRight w:val="0"/>
          <w:marTop w:val="0"/>
          <w:marBottom w:val="0"/>
          <w:divBdr>
            <w:top w:val="none" w:sz="0" w:space="0" w:color="auto"/>
            <w:left w:val="none" w:sz="0" w:space="0" w:color="auto"/>
            <w:bottom w:val="none" w:sz="0" w:space="0" w:color="auto"/>
            <w:right w:val="none" w:sz="0" w:space="0" w:color="auto"/>
          </w:divBdr>
        </w:div>
        <w:div w:id="1451243431">
          <w:marLeft w:val="0"/>
          <w:marRight w:val="0"/>
          <w:marTop w:val="0"/>
          <w:marBottom w:val="0"/>
          <w:divBdr>
            <w:top w:val="none" w:sz="0" w:space="0" w:color="auto"/>
            <w:left w:val="none" w:sz="0" w:space="0" w:color="auto"/>
            <w:bottom w:val="none" w:sz="0" w:space="0" w:color="auto"/>
            <w:right w:val="none" w:sz="0" w:space="0" w:color="auto"/>
          </w:divBdr>
        </w:div>
        <w:div w:id="457843532">
          <w:marLeft w:val="0"/>
          <w:marRight w:val="0"/>
          <w:marTop w:val="0"/>
          <w:marBottom w:val="0"/>
          <w:divBdr>
            <w:top w:val="none" w:sz="0" w:space="0" w:color="auto"/>
            <w:left w:val="none" w:sz="0" w:space="0" w:color="auto"/>
            <w:bottom w:val="none" w:sz="0" w:space="0" w:color="auto"/>
            <w:right w:val="none" w:sz="0" w:space="0" w:color="auto"/>
          </w:divBdr>
        </w:div>
        <w:div w:id="920257788">
          <w:marLeft w:val="0"/>
          <w:marRight w:val="0"/>
          <w:marTop w:val="0"/>
          <w:marBottom w:val="0"/>
          <w:divBdr>
            <w:top w:val="none" w:sz="0" w:space="0" w:color="auto"/>
            <w:left w:val="none" w:sz="0" w:space="0" w:color="auto"/>
            <w:bottom w:val="none" w:sz="0" w:space="0" w:color="auto"/>
            <w:right w:val="none" w:sz="0" w:space="0" w:color="auto"/>
          </w:divBdr>
        </w:div>
      </w:divsChild>
    </w:div>
    <w:div w:id="1645967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times.com/2020/04/22/world/africa/coronavirus-hunger-crisis.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apcoworldwide.com/people/anna-tunke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www.gallup.com/workplace/242096/focus-people-strengths-increases-work-engagement.aspx" TargetMode="External"/><Relationship Id="rId2" Type="http://schemas.openxmlformats.org/officeDocument/2006/relationships/hyperlink" Target="https://ec.europa.eu/info/sites/info/files/mazzucato_report_2018.pdf" TargetMode="External"/><Relationship Id="rId1" Type="http://schemas.openxmlformats.org/officeDocument/2006/relationships/hyperlink" Target="https://www.porternovelli.com/wp-content/uploads/2020/04/Porter-Novelli-COVID-19-Tracker.pdf" TargetMode="External"/><Relationship Id="rId5" Type="http://schemas.openxmlformats.org/officeDocument/2006/relationships/hyperlink" Target="https://www.ey.com/en_gl/purpose/purpose-your-foundation-for-reputation-and-growth" TargetMode="External"/><Relationship Id="rId4" Type="http://schemas.openxmlformats.org/officeDocument/2006/relationships/hyperlink" Target="https://markstein.co/wp-content/uploads/2020/04/COVID-19_How-to-Survive-Thrive_WhitePaper.pdf/?utm_source=CSRwire&amp;utm_medium=PR&amp;utm_campaign=COVID19&amp;utm_content=1&amp;utm_term=WhitePaper"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2454</Words>
  <Characters>13988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Davis</dc:creator>
  <cp:keywords/>
  <dc:description/>
  <cp:lastModifiedBy>Susan Perez</cp:lastModifiedBy>
  <cp:revision>2</cp:revision>
  <cp:lastPrinted>2019-04-11T18:01:00Z</cp:lastPrinted>
  <dcterms:created xsi:type="dcterms:W3CDTF">2021-02-12T21:53:00Z</dcterms:created>
  <dcterms:modified xsi:type="dcterms:W3CDTF">2021-02-12T21:53:00Z</dcterms:modified>
</cp:coreProperties>
</file>